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2354E" w14:textId="77777777" w:rsidR="0083663B" w:rsidRDefault="00DD3349" w:rsidP="00DD3349">
      <w:pPr>
        <w:jc w:val="left"/>
        <w:rPr>
          <w:b/>
          <w:u w:val="single"/>
        </w:rPr>
      </w:pPr>
      <w:r>
        <w:rPr>
          <w:b/>
          <w:u w:val="single"/>
        </w:rPr>
        <w:t>T</w:t>
      </w:r>
      <w:r w:rsidR="006B7C70" w:rsidRPr="006B7C70">
        <w:rPr>
          <w:b/>
          <w:u w:val="single"/>
        </w:rPr>
        <w:t>hi</w:t>
      </w:r>
      <w:r w:rsidR="006B7C70">
        <w:rPr>
          <w:b/>
          <w:u w:val="single"/>
        </w:rPr>
        <w:t xml:space="preserve">s privacy notice </w:t>
      </w:r>
      <w:r w:rsidR="00884C38">
        <w:rPr>
          <w:b/>
          <w:u w:val="single"/>
        </w:rPr>
        <w:t xml:space="preserve">sets out how </w:t>
      </w:r>
      <w:r>
        <w:rPr>
          <w:b/>
          <w:u w:val="single"/>
        </w:rPr>
        <w:t>St Benet’s Hall</w:t>
      </w:r>
      <w:r w:rsidR="00884C38">
        <w:rPr>
          <w:b/>
          <w:u w:val="single"/>
        </w:rPr>
        <w:t xml:space="preserve"> gathers and processes information from our website</w:t>
      </w:r>
    </w:p>
    <w:p w14:paraId="3C13B66C" w14:textId="77777777" w:rsidR="0083663B" w:rsidRPr="00F1618A" w:rsidRDefault="0083663B" w:rsidP="0083663B">
      <w:pPr>
        <w:rPr>
          <w:b/>
        </w:rPr>
      </w:pPr>
      <w:r>
        <w:rPr>
          <w:b/>
        </w:rPr>
        <w:t>A summary of what this notice explains</w:t>
      </w:r>
    </w:p>
    <w:p w14:paraId="5B4A12D7" w14:textId="77777777" w:rsidR="0083663B" w:rsidRDefault="00DD3349" w:rsidP="0083663B">
      <w:r>
        <w:t>St Benet’s Hall</w:t>
      </w:r>
      <w:r w:rsidR="0083663B">
        <w:t xml:space="preserve"> is committed to protecting the privacy and security of personal data. </w:t>
      </w:r>
    </w:p>
    <w:p w14:paraId="43C1B87E" w14:textId="77777777" w:rsidR="0083663B" w:rsidRDefault="0083663B" w:rsidP="0083663B">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DD3349">
        <w:rPr>
          <w:noProof/>
        </w:rPr>
        <w:t>St Benet’s Hall</w:t>
      </w:r>
      <w:r>
        <w:fldChar w:fldCharType="end"/>
      </w:r>
      <w:r>
        <w:t xml:space="preserve"> </w:t>
      </w:r>
      <w:r w:rsidR="00884C38">
        <w:t>gather and hold abo</w:t>
      </w:r>
      <w:r w:rsidR="00DD3349">
        <w:t>ut visitors to our website</w:t>
      </w:r>
      <w:r>
        <w:t>, how we use it internally, how we share it, how long we keep it and what your legal</w:t>
      </w:r>
      <w:r w:rsidR="00884C38">
        <w:t xml:space="preserve"> rights are in relation to it.  If you access other websites, include those linked to on our site, y</w:t>
      </w:r>
      <w:r w:rsidR="00884C38" w:rsidRPr="00884C38">
        <w:t>ou will need to consult the appropriate information on other sites for information on their policies and or statements.</w:t>
      </w:r>
    </w:p>
    <w:p w14:paraId="79CF934F" w14:textId="77777777" w:rsidR="0083663B" w:rsidRDefault="0083663B" w:rsidP="0083663B">
      <w:r>
        <w:t xml:space="preserve">For the parts of your personal data that you supply to us to us, this notice also explains the basis on which you provide the information.  For the parts of your personal data that we generate about you, or that we receive from others, it explains the source of the data. </w:t>
      </w:r>
    </w:p>
    <w:p w14:paraId="2B53403A" w14:textId="77777777" w:rsidR="0083663B" w:rsidRDefault="0083663B" w:rsidP="0083663B">
      <w:r>
        <w:t xml:space="preserve">There are some instances where we process your personal data on the basis of your consent.  This notice sets out the categories and purposes of data where your consent is needed. </w:t>
      </w:r>
    </w:p>
    <w:p w14:paraId="33D3B4BB" w14:textId="77777777" w:rsidR="00B73A3F" w:rsidRPr="00DD3349" w:rsidRDefault="00DD3349" w:rsidP="00BF6649">
      <w:r w:rsidRPr="00DD3349">
        <w:t>St Benet’s Hall</w:t>
      </w:r>
      <w:r w:rsidR="0083663B" w:rsidRPr="00DD3349">
        <w:t xml:space="preserve"> has also published </w:t>
      </w:r>
      <w:r w:rsidR="00B73A3F" w:rsidRPr="00DD3349">
        <w:t>separate notices</w:t>
      </w:r>
      <w:r w:rsidR="0083663B" w:rsidRPr="00DD3349">
        <w:t xml:space="preserve">, which are applicable to </w:t>
      </w:r>
      <w:r w:rsidR="00B73A3F" w:rsidRPr="00DD3349">
        <w:t>other groups and activities</w:t>
      </w:r>
      <w:r w:rsidR="0083663B" w:rsidRPr="00DD3349">
        <w:t xml:space="preserve">.  </w:t>
      </w:r>
      <w:r w:rsidR="00884C38" w:rsidRPr="00DD3349">
        <w:t xml:space="preserve">To the extent that you complete a web form on our site, which asks you to give us certain information voluntarily (such as your name, contact information, email addresses or </w:t>
      </w:r>
      <w:proofErr w:type="gramStart"/>
      <w:r w:rsidR="00884C38" w:rsidRPr="00DD3349">
        <w:t>phone</w:t>
      </w:r>
      <w:proofErr w:type="gramEnd"/>
      <w:r w:rsidR="00884C38" w:rsidRPr="00DD3349">
        <w:t xml:space="preserve"> numbers) for a specific purpose, you may need to consult another of our notices to see how that data will be handled.  For example, if you use a web form to register to attend a College event, you should also consult the conferences and events privacy notice.  To obtain a full picture of how your data is treated, </w:t>
      </w:r>
      <w:r w:rsidR="0083663B" w:rsidRPr="00DD3349">
        <w:t xml:space="preserve">it is important that you read this privacy notice together with </w:t>
      </w:r>
      <w:r w:rsidR="00884C38" w:rsidRPr="00DD3349">
        <w:t xml:space="preserve">any </w:t>
      </w:r>
      <w:r w:rsidR="0083663B" w:rsidRPr="00DD3349">
        <w:t>other applicable privacy notices</w:t>
      </w:r>
      <w:r w:rsidR="00B73A3F" w:rsidRPr="00DD3349">
        <w:t>:</w:t>
      </w:r>
    </w:p>
    <w:p w14:paraId="5BC94498" w14:textId="7DA2039C" w:rsidR="00884C38" w:rsidRDefault="00677299" w:rsidP="00B73A3F">
      <w:pPr>
        <w:pStyle w:val="ListParagraph"/>
        <w:numPr>
          <w:ilvl w:val="0"/>
          <w:numId w:val="17"/>
        </w:numPr>
        <w:rPr>
          <w:b/>
          <w:u w:val="single"/>
        </w:rPr>
      </w:pPr>
      <w:hyperlink r:id="rId7" w:history="1">
        <w:r w:rsidR="003C26C3" w:rsidRPr="00310A41">
          <w:rPr>
            <w:rStyle w:val="Hyperlink"/>
            <w:b/>
          </w:rPr>
          <w:t>current</w:t>
        </w:r>
        <w:r w:rsidR="00B73A3F" w:rsidRPr="00310A41">
          <w:rPr>
            <w:rStyle w:val="Hyperlink"/>
            <w:b/>
          </w:rPr>
          <w:t xml:space="preserve"> students</w:t>
        </w:r>
      </w:hyperlink>
    </w:p>
    <w:p w14:paraId="5359732E" w14:textId="5B09DC2F" w:rsidR="00884C38" w:rsidRDefault="00677299" w:rsidP="00884C38">
      <w:pPr>
        <w:pStyle w:val="ListParagraph"/>
        <w:numPr>
          <w:ilvl w:val="0"/>
          <w:numId w:val="17"/>
        </w:numPr>
        <w:rPr>
          <w:b/>
          <w:u w:val="single"/>
        </w:rPr>
      </w:pPr>
      <w:hyperlink r:id="rId8" w:history="1">
        <w:r w:rsidR="00884C38" w:rsidRPr="00310A41">
          <w:rPr>
            <w:rStyle w:val="Hyperlink"/>
            <w:b/>
          </w:rPr>
          <w:t>staff, office holders</w:t>
        </w:r>
        <w:r w:rsidR="00310A41">
          <w:rPr>
            <w:rStyle w:val="Hyperlink"/>
            <w:b/>
          </w:rPr>
          <w:t xml:space="preserve"> </w:t>
        </w:r>
        <w:r w:rsidR="00884C38" w:rsidRPr="00310A41">
          <w:rPr>
            <w:rStyle w:val="Hyperlink"/>
            <w:b/>
          </w:rPr>
          <w:t>and senior members</w:t>
        </w:r>
      </w:hyperlink>
    </w:p>
    <w:p w14:paraId="29A47E22" w14:textId="11A334BA" w:rsidR="00684890" w:rsidRPr="00884C38" w:rsidRDefault="00677299" w:rsidP="00884C38">
      <w:pPr>
        <w:pStyle w:val="ListParagraph"/>
        <w:numPr>
          <w:ilvl w:val="0"/>
          <w:numId w:val="17"/>
        </w:numPr>
        <w:rPr>
          <w:b/>
          <w:u w:val="single"/>
        </w:rPr>
      </w:pPr>
      <w:hyperlink r:id="rId9" w:history="1">
        <w:r w:rsidR="00884C38" w:rsidRPr="00310A41">
          <w:rPr>
            <w:rStyle w:val="Hyperlink"/>
            <w:b/>
          </w:rPr>
          <w:t>staff, office holders</w:t>
        </w:r>
        <w:r w:rsidR="00310A41" w:rsidRPr="00310A41">
          <w:rPr>
            <w:rStyle w:val="Hyperlink"/>
            <w:b/>
          </w:rPr>
          <w:t xml:space="preserve"> </w:t>
        </w:r>
        <w:r w:rsidR="00884C38" w:rsidRPr="00310A41">
          <w:rPr>
            <w:rStyle w:val="Hyperlink"/>
            <w:b/>
          </w:rPr>
          <w:t>and senior member applicants</w:t>
        </w:r>
      </w:hyperlink>
    </w:p>
    <w:p w14:paraId="2687B0B3" w14:textId="5555865F" w:rsidR="00B73A3F" w:rsidRDefault="00677299" w:rsidP="00B73A3F">
      <w:pPr>
        <w:pStyle w:val="ListParagraph"/>
        <w:numPr>
          <w:ilvl w:val="0"/>
          <w:numId w:val="17"/>
        </w:numPr>
        <w:rPr>
          <w:b/>
          <w:u w:val="single"/>
        </w:rPr>
      </w:pPr>
      <w:hyperlink r:id="rId10" w:history="1">
        <w:r w:rsidR="00B73A3F" w:rsidRPr="00310A41">
          <w:rPr>
            <w:rStyle w:val="Hyperlink"/>
            <w:b/>
          </w:rPr>
          <w:t xml:space="preserve">alumni </w:t>
        </w:r>
        <w:r w:rsidR="00D71C99" w:rsidRPr="00310A41">
          <w:rPr>
            <w:rStyle w:val="Hyperlink"/>
            <w:b/>
          </w:rPr>
          <w:t>and donors</w:t>
        </w:r>
        <w:r w:rsidR="00557114" w:rsidRPr="00310A41">
          <w:rPr>
            <w:rStyle w:val="Hyperlink"/>
            <w:b/>
          </w:rPr>
          <w:t xml:space="preserve"> (including what financial information we hold about our alumni and how we use it when considering fundraising initiatives)</w:t>
        </w:r>
      </w:hyperlink>
    </w:p>
    <w:p w14:paraId="3E928E68" w14:textId="3D6AA3FF" w:rsidR="00B73A3F" w:rsidRDefault="00677299" w:rsidP="00B73A3F">
      <w:pPr>
        <w:pStyle w:val="ListParagraph"/>
        <w:numPr>
          <w:ilvl w:val="0"/>
          <w:numId w:val="17"/>
        </w:numPr>
        <w:rPr>
          <w:b/>
          <w:u w:val="single"/>
        </w:rPr>
      </w:pPr>
      <w:hyperlink r:id="rId11" w:history="1">
        <w:r w:rsidR="00B73A3F" w:rsidRPr="00310A41">
          <w:rPr>
            <w:rStyle w:val="Hyperlink"/>
            <w:b/>
          </w:rPr>
          <w:t>archives (which explains what data we hold in our archive)</w:t>
        </w:r>
      </w:hyperlink>
    </w:p>
    <w:p w14:paraId="176DFB48" w14:textId="6824FC31" w:rsidR="00B73A3F" w:rsidRDefault="00677299" w:rsidP="00B73A3F">
      <w:pPr>
        <w:pStyle w:val="ListParagraph"/>
        <w:numPr>
          <w:ilvl w:val="0"/>
          <w:numId w:val="17"/>
        </w:numPr>
        <w:rPr>
          <w:b/>
          <w:u w:val="single"/>
        </w:rPr>
      </w:pPr>
      <w:hyperlink r:id="rId12" w:history="1">
        <w:r w:rsidR="00B73A3F" w:rsidRPr="00310A41">
          <w:rPr>
            <w:rStyle w:val="Hyperlink"/>
            <w:b/>
          </w:rPr>
          <w:t>security, maintenance and health and safety (</w:t>
        </w:r>
        <w:r w:rsidR="00557114" w:rsidRPr="00310A41">
          <w:rPr>
            <w:rStyle w:val="Hyperlink"/>
            <w:b/>
          </w:rPr>
          <w:t>including</w:t>
        </w:r>
        <w:r w:rsidR="00B73A3F" w:rsidRPr="00310A41">
          <w:rPr>
            <w:rStyle w:val="Hyperlink"/>
            <w:b/>
          </w:rPr>
          <w:t xml:space="preserve"> how we use CCTV)</w:t>
        </w:r>
      </w:hyperlink>
    </w:p>
    <w:p w14:paraId="714DC847" w14:textId="32779F47" w:rsidR="00884C38" w:rsidRPr="00E461AE" w:rsidRDefault="00677299" w:rsidP="00B73A3F">
      <w:pPr>
        <w:pStyle w:val="ListParagraph"/>
        <w:numPr>
          <w:ilvl w:val="0"/>
          <w:numId w:val="17"/>
        </w:numPr>
        <w:rPr>
          <w:b/>
          <w:u w:val="single"/>
        </w:rPr>
      </w:pPr>
      <w:hyperlink r:id="rId13" w:history="1">
        <w:r w:rsidR="00884C38" w:rsidRPr="00677299">
          <w:rPr>
            <w:rStyle w:val="Hyperlink"/>
            <w:b/>
          </w:rPr>
          <w:t>conferences and events</w:t>
        </w:r>
      </w:hyperlink>
      <w:bookmarkStart w:id="0" w:name="_GoBack"/>
      <w:bookmarkEnd w:id="0"/>
    </w:p>
    <w:p w14:paraId="500944CD" w14:textId="1BC14E9F" w:rsidR="00884C38" w:rsidRDefault="00677299" w:rsidP="00884C38">
      <w:pPr>
        <w:pStyle w:val="ListParagraph"/>
        <w:numPr>
          <w:ilvl w:val="0"/>
          <w:numId w:val="17"/>
        </w:numPr>
        <w:rPr>
          <w:b/>
          <w:u w:val="single"/>
        </w:rPr>
      </w:pPr>
      <w:hyperlink r:id="rId14" w:history="1">
        <w:r w:rsidR="00884C38" w:rsidRPr="00310A41">
          <w:rPr>
            <w:rStyle w:val="Hyperlink"/>
            <w:b/>
          </w:rPr>
          <w:t>IT systems (including how we monitor internet usage)</w:t>
        </w:r>
      </w:hyperlink>
    </w:p>
    <w:p w14:paraId="0EA153CD" w14:textId="77777777" w:rsidR="00B73A3F" w:rsidRDefault="00F103B1" w:rsidP="00B73A3F">
      <w:pPr>
        <w:pStyle w:val="ListParagraph"/>
        <w:numPr>
          <w:ilvl w:val="0"/>
          <w:numId w:val="17"/>
        </w:numPr>
        <w:rPr>
          <w:b/>
          <w:u w:val="single"/>
        </w:rPr>
      </w:pPr>
      <w:r>
        <w:rPr>
          <w:b/>
          <w:u w:val="single"/>
        </w:rPr>
        <w:lastRenderedPageBreak/>
        <w:t>C</w:t>
      </w:r>
      <w:r w:rsidR="00884C38">
        <w:rPr>
          <w:b/>
          <w:u w:val="single"/>
        </w:rPr>
        <w:t xml:space="preserve">ookie </w:t>
      </w:r>
      <w:r>
        <w:rPr>
          <w:b/>
          <w:u w:val="single"/>
        </w:rPr>
        <w:t>notice.</w:t>
      </w:r>
    </w:p>
    <w:p w14:paraId="5E18A574" w14:textId="0936FC7C" w:rsidR="00EB1B33" w:rsidRDefault="00EB1B33" w:rsidP="006C3A1D">
      <w:r w:rsidRPr="00EB1B33">
        <w:t xml:space="preserve">You can access past versions of our privacy notices </w:t>
      </w:r>
      <w:r w:rsidR="000F5394">
        <w:t xml:space="preserve">by contacting the Hall’s administrator at </w:t>
      </w:r>
      <w:hyperlink r:id="rId15" w:history="1">
        <w:r w:rsidR="000F5394" w:rsidRPr="00B33AD4">
          <w:rPr>
            <w:rStyle w:val="Hyperlink"/>
          </w:rPr>
          <w:t>enquiries@stb.ox.ac.uk</w:t>
        </w:r>
      </w:hyperlink>
      <w:r w:rsidR="000F5394">
        <w:t xml:space="preserve"> </w:t>
      </w:r>
    </w:p>
    <w:p w14:paraId="72904601" w14:textId="77777777" w:rsidR="00732DA2" w:rsidRPr="00732DA2" w:rsidRDefault="00732DA2" w:rsidP="006C3A1D">
      <w:pPr>
        <w:rPr>
          <w:b/>
        </w:rPr>
      </w:pPr>
      <w:r>
        <w:rPr>
          <w:b/>
        </w:rPr>
        <w:t>What is your personal data and how does the law regulate our use of it?</w:t>
      </w:r>
    </w:p>
    <w:p w14:paraId="23DA7FAA"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p>
    <w:p w14:paraId="1060546F" w14:textId="77777777" w:rsidR="00127576" w:rsidRDefault="001B6FE6" w:rsidP="00BF6649">
      <w:r>
        <w:t xml:space="preserve">Data protection law requires </w:t>
      </w:r>
      <w:r w:rsidR="00DD3349">
        <w:t>St Benet’s Hall</w:t>
      </w:r>
      <w:r w:rsidR="0083663B" w:rsidRPr="0083663B">
        <w:t xml:space="preserve"> </w:t>
      </w:r>
      <w:r w:rsidR="0083663B">
        <w:t>as data controller for your data:</w:t>
      </w:r>
    </w:p>
    <w:p w14:paraId="5A93D83A"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74DB01DC"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10E33821"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77ED1058" w14:textId="77777777" w:rsidR="006C3A1D" w:rsidRPr="006C3A1D" w:rsidRDefault="006C3A1D" w:rsidP="00127576">
      <w:pPr>
        <w:pStyle w:val="ListParagraph"/>
        <w:numPr>
          <w:ilvl w:val="0"/>
          <w:numId w:val="15"/>
        </w:numPr>
        <w:rPr>
          <w:b/>
        </w:rPr>
      </w:pPr>
      <w:r>
        <w:t>To ensure that your data is accurate and up to date;</w:t>
      </w:r>
    </w:p>
    <w:p w14:paraId="5C98EF50"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7221A6E7" w14:textId="77777777" w:rsidR="006C3A1D" w:rsidRPr="00127576" w:rsidRDefault="006C3A1D" w:rsidP="00127576">
      <w:pPr>
        <w:pStyle w:val="ListParagraph"/>
        <w:numPr>
          <w:ilvl w:val="0"/>
          <w:numId w:val="15"/>
        </w:numPr>
        <w:rPr>
          <w:b/>
        </w:rPr>
      </w:pPr>
      <w:r>
        <w:t>To ensure that appropriate security measures are used to protect your data.</w:t>
      </w:r>
    </w:p>
    <w:p w14:paraId="100CD9C4" w14:textId="77777777" w:rsidR="006A6DEF" w:rsidRPr="006A6DEF" w:rsidRDefault="0084290E" w:rsidP="00BF6649">
      <w:pPr>
        <w:rPr>
          <w:b/>
        </w:rPr>
      </w:pPr>
      <w:r w:rsidRPr="007D6A94">
        <w:rPr>
          <w:b/>
        </w:rPr>
        <w:fldChar w:fldCharType="begin">
          <w:ffData>
            <w:name w:val=""/>
            <w:enabled/>
            <w:calcOnExit w:val="0"/>
            <w:textInput>
              <w:default w:val="[College/PPH]"/>
            </w:textInput>
          </w:ffData>
        </w:fldChar>
      </w:r>
      <w:r w:rsidRPr="007D6A94">
        <w:rPr>
          <w:b/>
        </w:rPr>
        <w:instrText xml:space="preserve"> FORMTEXT </w:instrText>
      </w:r>
      <w:r w:rsidRPr="007D6A94">
        <w:rPr>
          <w:b/>
        </w:rPr>
      </w:r>
      <w:r w:rsidRPr="007D6A94">
        <w:rPr>
          <w:b/>
        </w:rPr>
        <w:fldChar w:fldCharType="separate"/>
      </w:r>
      <w:r w:rsidR="00DD3349">
        <w:rPr>
          <w:b/>
          <w:noProof/>
        </w:rPr>
        <w:t>St Benet’s Hall</w:t>
      </w:r>
      <w:r w:rsidRPr="007D6A94">
        <w:rPr>
          <w:b/>
        </w:rPr>
        <w:fldChar w:fldCharType="end"/>
      </w:r>
      <w:r w:rsidR="006A6DEF" w:rsidRPr="007D6A94">
        <w:rPr>
          <w:b/>
        </w:rPr>
        <w:t>’s</w:t>
      </w:r>
      <w:r w:rsidR="006A6DEF" w:rsidRPr="006A6DEF">
        <w:rPr>
          <w:b/>
        </w:rPr>
        <w:t xml:space="preserve"> Contact Details </w:t>
      </w:r>
    </w:p>
    <w:p w14:paraId="35381A9A" w14:textId="28025F41" w:rsidR="003845F4" w:rsidRPr="0077136C" w:rsidRDefault="003845F4" w:rsidP="003845F4">
      <w:r w:rsidRPr="0077136C">
        <w:t xml:space="preserve">If you need to contact us </w:t>
      </w:r>
      <w:r>
        <w:t xml:space="preserve">about your data, please contact the Hall Administrator on </w:t>
      </w:r>
      <w:hyperlink r:id="rId16" w:history="1">
        <w:r w:rsidR="00310A41" w:rsidRPr="00B33AD4">
          <w:rPr>
            <w:rStyle w:val="Hyperlink"/>
          </w:rPr>
          <w:t>enquiries@stb.ox.ac.uk</w:t>
        </w:r>
      </w:hyperlink>
      <w:r w:rsidR="00310A41">
        <w:t xml:space="preserve"> </w:t>
      </w:r>
    </w:p>
    <w:p w14:paraId="4461482F" w14:textId="77777777" w:rsidR="003845F4" w:rsidRPr="0077136C" w:rsidRDefault="003845F4" w:rsidP="003845F4">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17"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37103CBE" w14:textId="77777777" w:rsidR="00CE687F" w:rsidRPr="006A6DEF" w:rsidRDefault="00CE687F" w:rsidP="00CE687F">
      <w:pPr>
        <w:rPr>
          <w:b/>
        </w:rPr>
      </w:pPr>
      <w:r w:rsidRPr="006A6DEF">
        <w:rPr>
          <w:b/>
        </w:rPr>
        <w:t>What personal data we hold about you</w:t>
      </w:r>
      <w:r>
        <w:rPr>
          <w:b/>
        </w:rPr>
        <w:t xml:space="preserve"> and how we use it</w:t>
      </w:r>
    </w:p>
    <w:p w14:paraId="04F72250" w14:textId="30716EFE" w:rsidR="00884C38" w:rsidRDefault="00884C38" w:rsidP="00884C38">
      <w:r>
        <w:t xml:space="preserve">Whenever you use a website, mobile application or other Internet service, certain information is created and recorded automatically. The same is true for our website(s), being those with </w:t>
      </w:r>
      <w:r w:rsidRPr="00884C38">
        <w:t xml:space="preserve">URLs starting </w:t>
      </w:r>
      <w:r w:rsidR="00DD3349">
        <w:t>www.st-benets.ox.ac.uk</w:t>
      </w:r>
      <w:r>
        <w:t>.</w:t>
      </w:r>
    </w:p>
    <w:p w14:paraId="17EC1003" w14:textId="77777777" w:rsidR="00884C38" w:rsidRDefault="00884C38" w:rsidP="00884C38">
      <w:r>
        <w:t xml:space="preserve">In addition to the data we gather via web forms placed on our site (the handling of which will be governed by the relevant data protection notice covering the </w:t>
      </w:r>
      <w:r w:rsidR="00CD5B2C">
        <w:t>circumstances</w:t>
      </w:r>
      <w:r>
        <w:t xml:space="preserve"> and context), we collect and generate a variety of data via our we</w:t>
      </w:r>
      <w:r w:rsidR="00CD5B2C">
        <w:t>bsite(s).</w:t>
      </w:r>
    </w:p>
    <w:p w14:paraId="562EF85D" w14:textId="77777777" w:rsidR="0083663B" w:rsidRDefault="00CE687F" w:rsidP="0083663B">
      <w:r>
        <w:t>Categories of data that we collect, store and use</w:t>
      </w:r>
      <w:r w:rsidR="0083663B">
        <w:t xml:space="preserve"> include (but </w:t>
      </w:r>
      <w:r>
        <w:t>are</w:t>
      </w:r>
      <w:r w:rsidR="0083663B">
        <w:t xml:space="preserve"> not limited to): </w:t>
      </w:r>
    </w:p>
    <w:p w14:paraId="62FAE73E" w14:textId="77777777" w:rsidR="00CD5B2C" w:rsidRDefault="00CD5B2C" w:rsidP="0083663B">
      <w:pPr>
        <w:pStyle w:val="ListParagraph"/>
        <w:numPr>
          <w:ilvl w:val="0"/>
          <w:numId w:val="20"/>
        </w:numPr>
      </w:pPr>
      <w:r>
        <w:lastRenderedPageBreak/>
        <w:t>Log data: Whenever you use our website, our servers automatically record information (“log data”) regarding that access, including:</w:t>
      </w:r>
    </w:p>
    <w:p w14:paraId="4E861F19" w14:textId="77777777" w:rsidR="00CD5B2C" w:rsidRDefault="00CD5B2C" w:rsidP="00CD5B2C">
      <w:pPr>
        <w:pStyle w:val="ListParagraph"/>
        <w:numPr>
          <w:ilvl w:val="1"/>
          <w:numId w:val="20"/>
        </w:numPr>
      </w:pPr>
      <w:r>
        <w:t>Any data sent by your browser or mobile app to enable you to access the site.</w:t>
      </w:r>
    </w:p>
    <w:p w14:paraId="0A63D94D" w14:textId="77777777" w:rsidR="00CD5B2C" w:rsidRDefault="00CD5B2C" w:rsidP="00CD5B2C">
      <w:pPr>
        <w:pStyle w:val="ListParagraph"/>
        <w:numPr>
          <w:ilvl w:val="1"/>
          <w:numId w:val="20"/>
        </w:numPr>
      </w:pPr>
      <w:r>
        <w:t>Location data of users (if provided by the connecting device).</w:t>
      </w:r>
    </w:p>
    <w:p w14:paraId="339422EF" w14:textId="77777777" w:rsidR="00CD5B2C" w:rsidRDefault="00CD5B2C" w:rsidP="00CD5B2C">
      <w:pPr>
        <w:pStyle w:val="ListParagraph"/>
        <w:numPr>
          <w:ilvl w:val="1"/>
          <w:numId w:val="20"/>
        </w:numPr>
      </w:pPr>
      <w:r>
        <w:t xml:space="preserve">Internet Protocol </w:t>
      </w:r>
      <w:r w:rsidR="00B23FDC">
        <w:t xml:space="preserve">(IP) </w:t>
      </w:r>
      <w:r>
        <w:t>address of the connecting device or other unique device identifiers.</w:t>
      </w:r>
    </w:p>
    <w:p w14:paraId="550CFAFF" w14:textId="77777777" w:rsidR="00CD5B2C" w:rsidRDefault="00CD5B2C" w:rsidP="00CD5B2C">
      <w:pPr>
        <w:pStyle w:val="ListParagraph"/>
        <w:numPr>
          <w:ilvl w:val="1"/>
          <w:numId w:val="20"/>
        </w:numPr>
      </w:pPr>
      <w:r>
        <w:t>Browser type and setting for the connecting device.</w:t>
      </w:r>
    </w:p>
    <w:p w14:paraId="6E05F01C" w14:textId="77777777" w:rsidR="00CD5B2C" w:rsidRDefault="00CD5B2C" w:rsidP="00CD5B2C">
      <w:pPr>
        <w:pStyle w:val="ListParagraph"/>
        <w:numPr>
          <w:ilvl w:val="1"/>
          <w:numId w:val="20"/>
        </w:numPr>
      </w:pPr>
      <w:r>
        <w:t>The date and time of access.</w:t>
      </w:r>
    </w:p>
    <w:p w14:paraId="74D95C74" w14:textId="77777777" w:rsidR="00CD5B2C" w:rsidRDefault="00CD5B2C" w:rsidP="00CD5B2C">
      <w:pPr>
        <w:pStyle w:val="ListParagraph"/>
        <w:numPr>
          <w:ilvl w:val="1"/>
          <w:numId w:val="20"/>
        </w:numPr>
      </w:pPr>
      <w:r>
        <w:t>Details of any attempts to log on to closed systems.</w:t>
      </w:r>
    </w:p>
    <w:p w14:paraId="51BCB8C3" w14:textId="77777777" w:rsidR="00CD5B2C" w:rsidRDefault="00CD5B2C" w:rsidP="00CD5B2C">
      <w:pPr>
        <w:pStyle w:val="ListParagraph"/>
        <w:numPr>
          <w:ilvl w:val="1"/>
          <w:numId w:val="20"/>
        </w:numPr>
      </w:pPr>
      <w:r>
        <w:t>Crash data.</w:t>
      </w:r>
    </w:p>
    <w:p w14:paraId="5008FCF6" w14:textId="77777777" w:rsidR="00AF24FC" w:rsidRDefault="00AF24FC" w:rsidP="00AF24FC">
      <w:pPr>
        <w:pStyle w:val="ListParagraph"/>
        <w:ind w:left="1440"/>
      </w:pPr>
    </w:p>
    <w:p w14:paraId="03DD4755" w14:textId="77777777" w:rsidR="00CD5B2C" w:rsidRDefault="00CD5B2C" w:rsidP="0083663B">
      <w:pPr>
        <w:pStyle w:val="ListParagraph"/>
        <w:numPr>
          <w:ilvl w:val="0"/>
          <w:numId w:val="20"/>
        </w:numPr>
      </w:pPr>
      <w:r>
        <w:t>Cookie data: We may use “cookies” (small text files sent by your computer each time you visit our website, unique to your visit or your browser) or similar technologies to record additional information. Our cookies record information including:</w:t>
      </w:r>
    </w:p>
    <w:p w14:paraId="5B0632D0" w14:textId="77777777" w:rsidR="00CD5B2C" w:rsidRDefault="00CD5B2C" w:rsidP="00CD5B2C">
      <w:pPr>
        <w:pStyle w:val="ListParagraph"/>
        <w:numPr>
          <w:ilvl w:val="1"/>
          <w:numId w:val="20"/>
        </w:numPr>
      </w:pPr>
      <w:r>
        <w:t>Language preferences</w:t>
      </w:r>
      <w:r w:rsidR="00AF24FC">
        <w:t>.</w:t>
      </w:r>
    </w:p>
    <w:p w14:paraId="17D8327A" w14:textId="77777777" w:rsidR="00CD5B2C" w:rsidRDefault="00AF24FC" w:rsidP="00CD5B2C">
      <w:pPr>
        <w:pStyle w:val="ListParagraph"/>
        <w:numPr>
          <w:ilvl w:val="1"/>
          <w:numId w:val="20"/>
        </w:numPr>
      </w:pPr>
      <w:r>
        <w:t>Contents of online ‘shopping baskets’ (where relevant).</w:t>
      </w:r>
    </w:p>
    <w:p w14:paraId="5C152EC9" w14:textId="77777777" w:rsidR="00CD5B2C" w:rsidRDefault="00CD5B2C" w:rsidP="00CD5B2C">
      <w:pPr>
        <w:ind w:left="720"/>
      </w:pPr>
      <w:r>
        <w:t xml:space="preserve">For further information on the cookies we use and the data each collects, please see our Cookie </w:t>
      </w:r>
      <w:r w:rsidR="00F103B1">
        <w:t>notice</w:t>
      </w:r>
      <w:r>
        <w:t>.</w:t>
      </w:r>
    </w:p>
    <w:p w14:paraId="33B0C543" w14:textId="77777777" w:rsidR="00B23FDC" w:rsidRDefault="00B23FDC" w:rsidP="00BF6649">
      <w:r>
        <w:t>Most data collected</w:t>
      </w:r>
      <w:r w:rsidRPr="00B23FDC">
        <w:t xml:space="preserve"> is statistical data about our users' browsing actions and patterns</w:t>
      </w:r>
      <w:r>
        <w:t>,</w:t>
      </w:r>
      <w:r w:rsidRPr="00B23FDC">
        <w:t xml:space="preserve"> </w:t>
      </w:r>
      <w:r>
        <w:t>and</w:t>
      </w:r>
      <w:r w:rsidRPr="00B23FDC">
        <w:t xml:space="preserve"> does not identify any individual</w:t>
      </w:r>
      <w:r>
        <w:t>.  However, there may be occasions where browsing patterns are connected to IP addresses or location data such that the data as a whole is personal data.</w:t>
      </w:r>
    </w:p>
    <w:p w14:paraId="1F8C78ED" w14:textId="77777777" w:rsidR="00CD5B2C" w:rsidRDefault="00CD5B2C" w:rsidP="00BF6649">
      <w:r>
        <w:t>Whether we collect some of the above information often depends on your device type and settings. To learn more about what information your device makes available to us, please also check the policies of your device manufacturer or software provider</w:t>
      </w:r>
    </w:p>
    <w:p w14:paraId="6B07F0EA" w14:textId="77777777" w:rsidR="009F30AA" w:rsidRPr="009F30AA" w:rsidRDefault="009F30AA" w:rsidP="009F30AA">
      <w:pPr>
        <w:rPr>
          <w:b/>
        </w:rPr>
      </w:pPr>
      <w:r w:rsidRPr="009F30AA">
        <w:rPr>
          <w:b/>
        </w:rPr>
        <w:t>The lawful basis on which we process your data</w:t>
      </w:r>
    </w:p>
    <w:p w14:paraId="2AB23287" w14:textId="77777777" w:rsidR="009F30AA" w:rsidRDefault="009F30AA" w:rsidP="009F30AA">
      <w:r w:rsidRPr="009F30AA">
        <w:t>The law requires that we provide you with information about the lawful basis on which we process your personal data, and for what purpose</w:t>
      </w:r>
      <w:r>
        <w:t>(</w:t>
      </w:r>
      <w:r w:rsidRPr="009F30AA">
        <w:t>s</w:t>
      </w:r>
      <w:r>
        <w:t>)</w:t>
      </w:r>
      <w:r w:rsidRPr="009F30AA">
        <w:t>.</w:t>
      </w:r>
    </w:p>
    <w:p w14:paraId="11491FB7" w14:textId="77777777" w:rsidR="00B23FDC" w:rsidRDefault="00B23FDC" w:rsidP="009F30AA">
      <w:r>
        <w:t>In most circumstances, we</w:t>
      </w:r>
      <w:r w:rsidR="00AF24FC">
        <w:t xml:space="preserve"> require your consent to place cookies on your device(s)</w:t>
      </w:r>
      <w:r>
        <w:t xml:space="preserve">.  </w:t>
      </w:r>
      <w:r w:rsidR="00AF24FC" w:rsidRPr="00AF24FC">
        <w:t>When you access our website you are notified that we use cookies</w:t>
      </w:r>
      <w:r>
        <w:t>, and c</w:t>
      </w:r>
      <w:r w:rsidR="00AF24FC" w:rsidRPr="00AF24FC">
        <w:t xml:space="preserve">ontinued use of the site following that notification is taken </w:t>
      </w:r>
      <w:r w:rsidR="00AF24FC">
        <w:t>as</w:t>
      </w:r>
      <w:r w:rsidR="00AF24FC" w:rsidRPr="00AF24FC">
        <w:t xml:space="preserve"> consent to </w:t>
      </w:r>
      <w:r w:rsidR="00AF24FC">
        <w:t xml:space="preserve">the use of </w:t>
      </w:r>
      <w:r w:rsidR="00AF24FC" w:rsidRPr="00AF24FC">
        <w:t>cookie</w:t>
      </w:r>
      <w:r w:rsidR="00AF24FC">
        <w:t xml:space="preserve">s.  </w:t>
      </w:r>
    </w:p>
    <w:p w14:paraId="3D526B93" w14:textId="77777777" w:rsidR="00AF24FC" w:rsidRDefault="00B23FDC" w:rsidP="00B23FDC">
      <w:r>
        <w:t xml:space="preserve">If you would prefer that we do not use cookies, you should adjust your browser settings to reject cookie use.  Your operating system may allow you to set your preferences in a variety </w:t>
      </w:r>
      <w:r>
        <w:lastRenderedPageBreak/>
        <w:t>of ways, including a “Do Not Track” setting. [</w:t>
      </w:r>
      <w:r w:rsidR="00AF24FC" w:rsidRPr="00AF24FC">
        <w:t>If you enable the setting, we will not track your activity on our site.</w:t>
      </w:r>
      <w:r>
        <w:t>]</w:t>
      </w:r>
    </w:p>
    <w:p w14:paraId="1DF5B3CE" w14:textId="77777777" w:rsidR="00B23FDC" w:rsidRDefault="00B23FDC" w:rsidP="00B23FDC">
      <w:r>
        <w:t xml:space="preserve">Where </w:t>
      </w:r>
      <w:r w:rsidRPr="00B23FDC">
        <w:t xml:space="preserve">we </w:t>
      </w:r>
      <w:r>
        <w:t>use</w:t>
      </w:r>
      <w:r w:rsidRPr="00B23FDC">
        <w:t xml:space="preserve"> cookies for site security, or to ensure the proper functioning of the site (for example via the use of load-bearing cookies), we </w:t>
      </w:r>
      <w:r>
        <w:t>do not require your conse</w:t>
      </w:r>
      <w:r w:rsidR="00DD3349">
        <w:t>nt to the use of these cookies.  We</w:t>
      </w:r>
      <w:r>
        <w:t xml:space="preserve"> h</w:t>
      </w:r>
      <w:r w:rsidRPr="00B23FDC">
        <w:t xml:space="preserve">ave a legitimate interest in their use and we process </w:t>
      </w:r>
      <w:r>
        <w:t>all</w:t>
      </w:r>
      <w:r w:rsidRPr="00B23FDC">
        <w:t xml:space="preserve"> data, as collected by th</w:t>
      </w:r>
      <w:r>
        <w:t>os</w:t>
      </w:r>
      <w:r w:rsidRPr="00B23FDC">
        <w:t>e cookies, on that basis.</w:t>
      </w:r>
    </w:p>
    <w:p w14:paraId="75FFB1A9" w14:textId="77777777" w:rsidR="00CE687F" w:rsidRDefault="00CE687F" w:rsidP="00CE687F">
      <w:pPr>
        <w:rPr>
          <w:b/>
        </w:rPr>
      </w:pPr>
      <w:r>
        <w:rPr>
          <w:b/>
        </w:rPr>
        <w:t>Data that you provide to us and the possible consequences of you not providing it</w:t>
      </w:r>
    </w:p>
    <w:p w14:paraId="6D4F99B3" w14:textId="77777777" w:rsidR="00F8406B" w:rsidRDefault="00707538" w:rsidP="00B141BC">
      <w:r>
        <w:t>The</w:t>
      </w:r>
      <w:r w:rsidR="00B23FDC">
        <w:t xml:space="preserve"> data that w</w:t>
      </w:r>
      <w:r>
        <w:t xml:space="preserve">e collect via our website in the course of your accessing it, </w:t>
      </w:r>
      <w:r w:rsidR="00B23FDC">
        <w:t>is provided by you on a voluntary basis</w:t>
      </w:r>
      <w:r w:rsidR="00B141BC">
        <w:t xml:space="preserve">.  If you elect to adjust your browser settings to reject cookies, </w:t>
      </w:r>
      <w:r>
        <w:t>it may affect your experience in using the site, in the event that any blocked cookies support functionality.</w:t>
      </w:r>
    </w:p>
    <w:p w14:paraId="21C86B3B" w14:textId="77777777" w:rsidR="0077582F" w:rsidRDefault="0077582F" w:rsidP="00BF6649">
      <w:pPr>
        <w:rPr>
          <w:b/>
        </w:rPr>
      </w:pPr>
      <w:r>
        <w:rPr>
          <w:b/>
        </w:rPr>
        <w:t>Other sources of your data</w:t>
      </w:r>
    </w:p>
    <w:p w14:paraId="20C66C02" w14:textId="77777777" w:rsidR="00AF24FC" w:rsidRDefault="00560605" w:rsidP="00AF24FC">
      <w:r>
        <w:t xml:space="preserve">Apart from the data that you provide to us, we may also </w:t>
      </w:r>
      <w:r w:rsidR="00AF24FC">
        <w:t>receive</w:t>
      </w:r>
      <w:r>
        <w:t xml:space="preserve"> data about you from </w:t>
      </w:r>
      <w:r w:rsidR="00AF24FC">
        <w:t>other</w:t>
      </w:r>
      <w:r>
        <w:t xml:space="preserve"> </w:t>
      </w:r>
      <w:r w:rsidR="00AF24FC">
        <w:t>sources:</w:t>
      </w:r>
    </w:p>
    <w:p w14:paraId="772A5DB1" w14:textId="77777777" w:rsidR="00AF24FC" w:rsidRPr="00AF24FC" w:rsidRDefault="00AF24FC" w:rsidP="00AF24FC">
      <w:pPr>
        <w:pStyle w:val="ListParagraph"/>
        <w:numPr>
          <w:ilvl w:val="0"/>
          <w:numId w:val="37"/>
        </w:numPr>
      </w:pPr>
      <w:r w:rsidRPr="00AF24FC">
        <w:t xml:space="preserve">We may get information about you and your activity outside </w:t>
      </w:r>
      <w:r w:rsidR="00DD3349">
        <w:t>St Benet’s Hall</w:t>
      </w:r>
      <w:r w:rsidRPr="00AF24FC">
        <w:t xml:space="preserve"> from other third parties we work with. For example:</w:t>
      </w:r>
    </w:p>
    <w:p w14:paraId="2F594EC1" w14:textId="77777777" w:rsidR="00AF24FC" w:rsidRPr="00AF24FC" w:rsidRDefault="00AF24FC" w:rsidP="00AF24FC">
      <w:pPr>
        <w:pStyle w:val="ListParagraph"/>
        <w:numPr>
          <w:ilvl w:val="0"/>
          <w:numId w:val="38"/>
        </w:numPr>
      </w:pPr>
      <w:r>
        <w:t xml:space="preserve">The </w:t>
      </w:r>
      <w:r w:rsidRPr="00AF24FC">
        <w:t xml:space="preserve">University of </w:t>
      </w:r>
      <w:r>
        <w:t>Oxford</w:t>
      </w:r>
      <w:r w:rsidRPr="00AF24FC">
        <w:t xml:space="preserve"> (If you are authenticated with RAVEN)</w:t>
      </w:r>
    </w:p>
    <w:p w14:paraId="102F1AE8" w14:textId="77777777" w:rsidR="00AF24FC" w:rsidRDefault="00AF24FC" w:rsidP="00AF24FC">
      <w:pPr>
        <w:pStyle w:val="ListParagraph"/>
        <w:numPr>
          <w:ilvl w:val="0"/>
          <w:numId w:val="38"/>
        </w:numPr>
      </w:pPr>
      <w:r w:rsidRPr="00AF24FC">
        <w:t xml:space="preserve">Google Analytics shares information with the websites or apps where it runs to provide statistics. We also receive this information, which may include information such as whether clicks on other sites led to visits to our site. For more information about Google Analytics see </w:t>
      </w:r>
      <w:hyperlink r:id="rId18" w:history="1">
        <w:r w:rsidRPr="00266831">
          <w:rPr>
            <w:rStyle w:val="Hyperlink"/>
          </w:rPr>
          <w:t>http://www.google.com/analytics/</w:t>
        </w:r>
      </w:hyperlink>
      <w:r w:rsidRPr="00AF24FC">
        <w:t>.</w:t>
      </w:r>
    </w:p>
    <w:p w14:paraId="69A6D8FB" w14:textId="77777777" w:rsidR="00811213" w:rsidRPr="006A6DEF" w:rsidRDefault="00811213" w:rsidP="00BF6649">
      <w:pPr>
        <w:rPr>
          <w:b/>
        </w:rPr>
      </w:pPr>
      <w:r w:rsidRPr="006A6DEF">
        <w:rPr>
          <w:b/>
        </w:rPr>
        <w:t>How we share your data</w:t>
      </w:r>
    </w:p>
    <w:p w14:paraId="40DF049A" w14:textId="77777777" w:rsidR="009A3A88" w:rsidRDefault="00523845" w:rsidP="009A3A88">
      <w:r>
        <w:t xml:space="preserve">We </w:t>
      </w:r>
      <w:r w:rsidR="009A3A88">
        <w:t xml:space="preserve">do not, and </w:t>
      </w:r>
      <w:r>
        <w:t>will not</w:t>
      </w:r>
      <w:r w:rsidR="009A3A88">
        <w:t>,</w:t>
      </w:r>
      <w:r>
        <w:t xml:space="preserve"> sell your data to third parties.  We will only</w:t>
      </w:r>
      <w:r w:rsidR="00AE4909">
        <w:t xml:space="preserve"> share it with third parties if w</w:t>
      </w:r>
      <w:r>
        <w:t xml:space="preserve">e are </w:t>
      </w:r>
      <w:r w:rsidR="00AE4909">
        <w:t xml:space="preserve">allowed or </w:t>
      </w:r>
      <w:r>
        <w:t>required to do so by law</w:t>
      </w:r>
      <w:r w:rsidR="009A3A88">
        <w:t>.</w:t>
      </w:r>
    </w:p>
    <w:p w14:paraId="46C0659B" w14:textId="4040CB07" w:rsidR="009A3A88" w:rsidRDefault="009A3A88" w:rsidP="009A3A88">
      <w:r>
        <w:t xml:space="preserve">Examples of bodies to whom </w:t>
      </w:r>
      <w:r w:rsidR="00EB1B33" w:rsidRPr="00EB1B33">
        <w:t xml:space="preserve">we are required by law to disclose certain </w:t>
      </w:r>
      <w:r w:rsidR="00310A41" w:rsidRPr="00EB1B33">
        <w:t xml:space="preserve">data </w:t>
      </w:r>
      <w:r w:rsidR="00310A41">
        <w:t>include</w:t>
      </w:r>
      <w:r w:rsidR="005B0913">
        <w:t>,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05"/>
        <w:gridCol w:w="5696"/>
      </w:tblGrid>
      <w:tr w:rsidR="005B0913" w:rsidRPr="009A3A88" w14:paraId="313326DE" w14:textId="77777777" w:rsidTr="00EB1B33">
        <w:trPr>
          <w:trHeight w:val="462"/>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5E06C718"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675" w:type="dxa"/>
            <w:tcBorders>
              <w:top w:val="dotted" w:sz="6" w:space="0" w:color="D3D3D3"/>
              <w:left w:val="dotted" w:sz="6" w:space="0" w:color="D3D3D3"/>
              <w:bottom w:val="dotted" w:sz="6" w:space="0" w:color="D3D3D3"/>
              <w:right w:val="dotted" w:sz="6" w:space="0" w:color="D3D3D3"/>
            </w:tcBorders>
            <w:hideMark/>
          </w:tcPr>
          <w:p w14:paraId="4510D11D" w14:textId="77777777" w:rsidR="009A3A88" w:rsidRPr="009A3A88" w:rsidRDefault="009A3A88" w:rsidP="009A3A88">
            <w:pPr>
              <w:spacing w:before="0" w:line="240" w:lineRule="auto"/>
              <w:jc w:val="left"/>
              <w:rPr>
                <w:rFonts w:eastAsia="Times New Roman" w:cs="Arial"/>
                <w:b/>
                <w:bCs/>
                <w:sz w:val="20"/>
                <w:szCs w:val="20"/>
              </w:rPr>
            </w:pPr>
            <w:r>
              <w:rPr>
                <w:rFonts w:eastAsia="Times New Roman" w:cs="Arial"/>
                <w:b/>
                <w:bCs/>
                <w:sz w:val="20"/>
                <w:szCs w:val="20"/>
              </w:rPr>
              <w:t>Why?</w:t>
            </w:r>
            <w:r w:rsidRPr="009A3A88">
              <w:rPr>
                <w:rFonts w:eastAsia="Times New Roman" w:cs="Arial"/>
                <w:b/>
                <w:bCs/>
                <w:sz w:val="20"/>
                <w:szCs w:val="20"/>
              </w:rPr>
              <w:t xml:space="preserve"> </w:t>
            </w:r>
          </w:p>
        </w:tc>
      </w:tr>
      <w:tr w:rsidR="005B0913" w:rsidRPr="009A3A88" w14:paraId="629F2CC0" w14:textId="77777777" w:rsidTr="00EB1B33">
        <w:trPr>
          <w:trHeight w:val="514"/>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1266EA9E" w14:textId="77777777" w:rsidR="009A3A88" w:rsidRPr="009A3A88" w:rsidRDefault="00707538" w:rsidP="00707538">
            <w:pPr>
              <w:spacing w:before="0" w:line="240" w:lineRule="auto"/>
              <w:jc w:val="left"/>
              <w:rPr>
                <w:rFonts w:eastAsia="Times New Roman" w:cs="Arial"/>
                <w:sz w:val="20"/>
                <w:szCs w:val="20"/>
              </w:rPr>
            </w:pPr>
            <w:r w:rsidRPr="00707538">
              <w:rPr>
                <w:rFonts w:eastAsia="Times New Roman" w:cs="Arial"/>
                <w:sz w:val="20"/>
                <w:szCs w:val="20"/>
              </w:rPr>
              <w:t>UK agencies with duties relating to the prevention and detection of crime, apprehension and pr</w:t>
            </w:r>
            <w:r>
              <w:rPr>
                <w:rFonts w:eastAsia="Times New Roman" w:cs="Arial"/>
                <w:sz w:val="20"/>
                <w:szCs w:val="20"/>
              </w:rPr>
              <w:t>osecution of offenders</w:t>
            </w:r>
            <w:r w:rsidRPr="00707538">
              <w:rPr>
                <w:rFonts w:eastAsia="Times New Roman" w:cs="Arial"/>
                <w:sz w:val="20"/>
                <w:szCs w:val="20"/>
              </w:rPr>
              <w:t>, safeguarding, or national security.</w:t>
            </w:r>
          </w:p>
        </w:tc>
        <w:tc>
          <w:tcPr>
            <w:tcW w:w="5675" w:type="dxa"/>
            <w:tcBorders>
              <w:top w:val="dotted" w:sz="6" w:space="0" w:color="D3D3D3"/>
              <w:left w:val="dotted" w:sz="6" w:space="0" w:color="D3D3D3"/>
              <w:bottom w:val="dotted" w:sz="6" w:space="0" w:color="D3D3D3"/>
              <w:right w:val="dotted" w:sz="6" w:space="0" w:color="D3D3D3"/>
            </w:tcBorders>
            <w:hideMark/>
          </w:tcPr>
          <w:p w14:paraId="11436C51" w14:textId="77777777" w:rsidR="009A3A88" w:rsidRPr="009A3A88" w:rsidRDefault="00707538" w:rsidP="00707538">
            <w:pPr>
              <w:spacing w:before="0" w:line="240" w:lineRule="auto"/>
              <w:jc w:val="left"/>
              <w:rPr>
                <w:rFonts w:eastAsia="Times New Roman" w:cs="Arial"/>
                <w:sz w:val="20"/>
                <w:szCs w:val="20"/>
              </w:rPr>
            </w:pPr>
            <w:r w:rsidRPr="00707538">
              <w:rPr>
                <w:rFonts w:eastAsia="Times New Roman" w:cs="Arial"/>
                <w:sz w:val="20"/>
                <w:szCs w:val="20"/>
              </w:rPr>
              <w:t xml:space="preserve">We may share data with government departments, crime prevention and law enforcement agencies when required or considered appropriate in the circumstances and with the proper consideration of your rights and freedoms.  </w:t>
            </w:r>
            <w:r w:rsidR="00380B75" w:rsidRPr="00380B75">
              <w:rPr>
                <w:rFonts w:eastAsia="Times New Roman" w:cs="Arial"/>
                <w:sz w:val="20"/>
                <w:szCs w:val="20"/>
              </w:rPr>
              <w:t>[in cases where the law places a duty on us to report]</w:t>
            </w:r>
          </w:p>
        </w:tc>
      </w:tr>
    </w:tbl>
    <w:p w14:paraId="0F84ACFA" w14:textId="77777777" w:rsidR="005B0913" w:rsidRDefault="005B0913" w:rsidP="005B0913">
      <w:r>
        <w:lastRenderedPageBreak/>
        <w:t xml:space="preserve">Examples of bodies to whom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3"/>
        <w:gridCol w:w="5680"/>
        <w:gridCol w:w="57"/>
      </w:tblGrid>
      <w:tr w:rsidR="005B0913" w:rsidRPr="005B0913" w14:paraId="0BEFECAB" w14:textId="77777777"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6FECA385"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14:paraId="644A2810" w14:textId="77777777"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14:paraId="132A1753" w14:textId="77777777"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0E572375" w14:textId="77777777" w:rsidR="005B0913" w:rsidRPr="005B0913" w:rsidRDefault="005B0913" w:rsidP="005B0913">
            <w:pPr>
              <w:spacing w:before="0" w:line="240" w:lineRule="auto"/>
              <w:jc w:val="left"/>
              <w:rPr>
                <w:rFonts w:eastAsia="Times New Roman" w:cs="Arial"/>
                <w:sz w:val="20"/>
                <w:szCs w:val="20"/>
              </w:rPr>
            </w:pPr>
            <w:r>
              <w:rPr>
                <w:rFonts w:eastAsia="Times New Roman" w:cs="Arial"/>
                <w:sz w:val="20"/>
                <w:szCs w:val="20"/>
              </w:rPr>
              <w:t>Other Colleges and/or PPH’s within the University of Oxford</w:t>
            </w:r>
            <w:r w:rsidR="00FE7341">
              <w:rPr>
                <w:rFonts w:eastAsia="Times New Roman" w:cs="Arial"/>
                <w:sz w:val="20"/>
                <w:szCs w:val="20"/>
              </w:rPr>
              <w:t>, University offices and/or departments</w:t>
            </w:r>
          </w:p>
        </w:tc>
        <w:tc>
          <w:tcPr>
            <w:tcW w:w="5738" w:type="dxa"/>
            <w:tcBorders>
              <w:top w:val="dotted" w:sz="6" w:space="0" w:color="D3D3D3"/>
              <w:left w:val="dotted" w:sz="6" w:space="0" w:color="D3D3D3"/>
              <w:bottom w:val="dotted" w:sz="6" w:space="0" w:color="D3D3D3"/>
              <w:right w:val="dotted" w:sz="6" w:space="0" w:color="D3D3D3"/>
            </w:tcBorders>
          </w:tcPr>
          <w:p w14:paraId="3FF7EFFC" w14:textId="77777777" w:rsidR="005B0913" w:rsidRPr="005B0913" w:rsidRDefault="00707538" w:rsidP="001B1A4C">
            <w:pPr>
              <w:spacing w:before="0" w:line="240" w:lineRule="auto"/>
              <w:jc w:val="left"/>
              <w:rPr>
                <w:rFonts w:eastAsia="Times New Roman" w:cs="Arial"/>
                <w:sz w:val="20"/>
                <w:szCs w:val="20"/>
              </w:rPr>
            </w:pPr>
            <w:r>
              <w:rPr>
                <w:rFonts w:eastAsia="Times New Roman" w:cs="Arial"/>
                <w:sz w:val="20"/>
                <w:szCs w:val="20"/>
              </w:rPr>
              <w:t>[</w:t>
            </w:r>
            <w:r w:rsidR="001B1A4C" w:rsidRPr="001B1A4C">
              <w:rPr>
                <w:rFonts w:eastAsia="Times New Roman" w:cs="Arial"/>
                <w:sz w:val="20"/>
                <w:szCs w:val="20"/>
              </w:rPr>
              <w:t>Data from cookies may be shared in pursuit of our legitimate interest in maintaining the proper function and security of our website, or where the other party has a legitimate interest is receiving the data for similar purposes.</w:t>
            </w:r>
            <w:r w:rsidR="001B1A4C">
              <w:rPr>
                <w:rFonts w:eastAsia="Times New Roman" w:cs="Arial"/>
                <w:sz w:val="20"/>
                <w:szCs w:val="20"/>
              </w:rPr>
              <w:t xml:space="preserve">    </w:t>
            </w:r>
            <w:r w:rsidR="001B1A4C" w:rsidRPr="001B1A4C">
              <w:rPr>
                <w:rFonts w:eastAsia="Times New Roman" w:cs="Arial"/>
                <w:sz w:val="20"/>
                <w:szCs w:val="20"/>
              </w:rPr>
              <w:t xml:space="preserve">Data may </w:t>
            </w:r>
            <w:r w:rsidR="001B1A4C">
              <w:rPr>
                <w:rFonts w:eastAsia="Times New Roman" w:cs="Arial"/>
                <w:sz w:val="20"/>
                <w:szCs w:val="20"/>
              </w:rPr>
              <w:t xml:space="preserve">also </w:t>
            </w:r>
            <w:r w:rsidR="001B1A4C" w:rsidRPr="001B1A4C">
              <w:rPr>
                <w:rFonts w:eastAsia="Times New Roman" w:cs="Arial"/>
                <w:sz w:val="20"/>
                <w:szCs w:val="20"/>
              </w:rPr>
              <w:t>be shared in an anonymized and/or statistical format.</w:t>
            </w:r>
            <w:r>
              <w:rPr>
                <w:rFonts w:eastAsia="Times New Roman" w:cs="Arial"/>
                <w:sz w:val="20"/>
                <w:szCs w:val="20"/>
              </w:rPr>
              <w:t>]</w:t>
            </w:r>
          </w:p>
        </w:tc>
        <w:tc>
          <w:tcPr>
            <w:tcW w:w="0" w:type="auto"/>
          </w:tcPr>
          <w:p w14:paraId="25BE5E08" w14:textId="77777777" w:rsidR="005B0913" w:rsidRPr="005B0913" w:rsidRDefault="005B0913" w:rsidP="005B0913">
            <w:pPr>
              <w:spacing w:before="0" w:line="240" w:lineRule="auto"/>
              <w:jc w:val="left"/>
              <w:rPr>
                <w:rFonts w:eastAsia="Times New Roman" w:cs="Arial"/>
              </w:rPr>
            </w:pPr>
          </w:p>
        </w:tc>
      </w:tr>
      <w:tr w:rsidR="005B0913" w:rsidRPr="005B0913" w14:paraId="659EACBA" w14:textId="77777777" w:rsidTr="005B0913">
        <w:trPr>
          <w:trHeight w:val="999"/>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50CD8A64" w14:textId="77777777" w:rsidR="005B0913" w:rsidRPr="005B0913" w:rsidRDefault="00707538" w:rsidP="005B0913">
            <w:pPr>
              <w:spacing w:before="0" w:line="240" w:lineRule="auto"/>
              <w:jc w:val="left"/>
              <w:rPr>
                <w:rFonts w:eastAsia="Times New Roman" w:cs="Arial"/>
                <w:sz w:val="20"/>
                <w:szCs w:val="20"/>
              </w:rPr>
            </w:pPr>
            <w:r>
              <w:rPr>
                <w:rFonts w:eastAsia="Times New Roman" w:cs="Arial"/>
                <w:sz w:val="20"/>
                <w:szCs w:val="20"/>
              </w:rPr>
              <w:t>Legal advisers and auditors</w:t>
            </w:r>
          </w:p>
        </w:tc>
        <w:tc>
          <w:tcPr>
            <w:tcW w:w="5738" w:type="dxa"/>
            <w:tcBorders>
              <w:top w:val="dotted" w:sz="6" w:space="0" w:color="D3D3D3"/>
              <w:left w:val="dotted" w:sz="6" w:space="0" w:color="D3D3D3"/>
              <w:bottom w:val="dotted" w:sz="6" w:space="0" w:color="D3D3D3"/>
              <w:right w:val="dotted" w:sz="6" w:space="0" w:color="D3D3D3"/>
            </w:tcBorders>
            <w:hideMark/>
          </w:tcPr>
          <w:p w14:paraId="784303DA" w14:textId="77777777" w:rsidR="005B0913" w:rsidRPr="005B0913" w:rsidRDefault="00707538" w:rsidP="005B0913">
            <w:pPr>
              <w:spacing w:before="0" w:line="240" w:lineRule="auto"/>
              <w:jc w:val="left"/>
              <w:rPr>
                <w:rFonts w:eastAsia="Times New Roman" w:cs="Arial"/>
                <w:sz w:val="20"/>
                <w:szCs w:val="20"/>
              </w:rPr>
            </w:pPr>
            <w:r>
              <w:rPr>
                <w:rFonts w:eastAsia="Times New Roman" w:cs="Arial"/>
                <w:sz w:val="20"/>
                <w:szCs w:val="20"/>
              </w:rPr>
              <w:t>To support our legal and financial obligations and objectives.</w:t>
            </w:r>
          </w:p>
        </w:tc>
        <w:tc>
          <w:tcPr>
            <w:tcW w:w="0" w:type="auto"/>
            <w:hideMark/>
          </w:tcPr>
          <w:p w14:paraId="3DF7C71E" w14:textId="77777777" w:rsidR="005B0913" w:rsidRPr="005B0913" w:rsidRDefault="005B0913" w:rsidP="005B0913">
            <w:pPr>
              <w:spacing w:before="0" w:line="240" w:lineRule="auto"/>
              <w:jc w:val="left"/>
              <w:rPr>
                <w:rFonts w:eastAsia="Times New Roman" w:cs="Arial"/>
              </w:rPr>
            </w:pPr>
          </w:p>
        </w:tc>
      </w:tr>
      <w:tr w:rsidR="005B0913" w:rsidRPr="005B0913" w14:paraId="143DFB48" w14:textId="77777777"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14:paraId="13554BD1" w14:textId="77777777" w:rsidR="005B0913" w:rsidRPr="005B0913" w:rsidRDefault="005B0913" w:rsidP="00B41952">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14:paraId="4A4A4826" w14:textId="77777777" w:rsidR="005B0913" w:rsidRPr="005B0913" w:rsidRDefault="005B0913" w:rsidP="004A1002">
            <w:pPr>
              <w:spacing w:before="0" w:line="240" w:lineRule="auto"/>
              <w:jc w:val="left"/>
              <w:rPr>
                <w:rFonts w:eastAsia="Times New Roman" w:cs="Arial"/>
                <w:sz w:val="20"/>
                <w:szCs w:val="20"/>
              </w:rPr>
            </w:pPr>
            <w:r w:rsidRPr="005B0913">
              <w:rPr>
                <w:rFonts w:eastAsia="Times New Roman" w:cs="Arial"/>
                <w:sz w:val="20"/>
                <w:szCs w:val="20"/>
              </w:rPr>
              <w:t>To facilit</w:t>
            </w:r>
            <w:r w:rsidR="004A1002">
              <w:rPr>
                <w:rFonts w:eastAsia="Times New Roman" w:cs="Arial"/>
                <w:sz w:val="20"/>
                <w:szCs w:val="20"/>
              </w:rPr>
              <w:t>ate</w:t>
            </w:r>
            <w:r w:rsidRPr="005B0913">
              <w:rPr>
                <w:rFonts w:eastAsia="Times New Roman" w:cs="Arial"/>
                <w:sz w:val="20"/>
                <w:szCs w:val="20"/>
              </w:rPr>
              <w:t xml:space="preserve"> activities of </w:t>
            </w:r>
            <w:r w:rsidR="00DD3349">
              <w:rPr>
                <w:rFonts w:eastAsia="Times New Roman" w:cs="Arial"/>
                <w:sz w:val="20"/>
                <w:szCs w:val="20"/>
              </w:rPr>
              <w:t>St Benet’s Hall</w:t>
            </w:r>
            <w:r w:rsidRPr="005B0913">
              <w:rPr>
                <w:rFonts w:eastAsia="Times New Roman" w:cs="Arial"/>
                <w:sz w:val="20"/>
                <w:szCs w:val="20"/>
              </w:rPr>
              <w:t xml:space="preserve">.  Any transfer will be subject to an appropriate, formal agreement between </w:t>
            </w:r>
            <w:r w:rsidR="00DD3349">
              <w:rPr>
                <w:rFonts w:eastAsia="Times New Roman" w:cs="Arial"/>
                <w:sz w:val="20"/>
                <w:szCs w:val="20"/>
              </w:rPr>
              <w:t>St Benet’s Hall</w:t>
            </w:r>
            <w:r>
              <w:rPr>
                <w:rFonts w:eastAsia="Times New Roman" w:cs="Arial"/>
                <w:sz w:val="20"/>
                <w:szCs w:val="20"/>
              </w:rPr>
              <w:t xml:space="preserve"> </w:t>
            </w:r>
            <w:r w:rsidRPr="005B0913">
              <w:rPr>
                <w:rFonts w:eastAsia="Times New Roman" w:cs="Arial"/>
                <w:sz w:val="20"/>
                <w:szCs w:val="20"/>
              </w:rPr>
              <w:t>and the processor.</w:t>
            </w:r>
          </w:p>
        </w:tc>
        <w:tc>
          <w:tcPr>
            <w:tcW w:w="0" w:type="auto"/>
            <w:hideMark/>
          </w:tcPr>
          <w:p w14:paraId="1EBEAEA0" w14:textId="77777777" w:rsidR="005B0913" w:rsidRPr="005B0913" w:rsidRDefault="005B0913" w:rsidP="005B0913">
            <w:pPr>
              <w:spacing w:before="0" w:line="240" w:lineRule="auto"/>
              <w:jc w:val="left"/>
              <w:rPr>
                <w:rFonts w:eastAsia="Times New Roman" w:cs="Arial"/>
              </w:rPr>
            </w:pPr>
          </w:p>
        </w:tc>
      </w:tr>
      <w:tr w:rsidR="00380B75" w:rsidRPr="005B0913" w14:paraId="6C37EE06" w14:textId="77777777"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tcPr>
          <w:p w14:paraId="28DDB3C0" w14:textId="77777777" w:rsidR="00380B75" w:rsidRPr="009A3A88" w:rsidRDefault="00380B75" w:rsidP="00DE1CDE">
            <w:pPr>
              <w:spacing w:before="0" w:line="240" w:lineRule="auto"/>
              <w:jc w:val="left"/>
              <w:rPr>
                <w:rFonts w:eastAsia="Times New Roman" w:cs="Arial"/>
                <w:sz w:val="20"/>
                <w:szCs w:val="20"/>
              </w:rPr>
            </w:pPr>
            <w:r w:rsidRPr="00707538">
              <w:rPr>
                <w:rFonts w:eastAsia="Times New Roman" w:cs="Arial"/>
                <w:sz w:val="20"/>
                <w:szCs w:val="20"/>
              </w:rPr>
              <w:t>UK agencies with duties relating to the prevention and detection of crime, apprehension and pr</w:t>
            </w:r>
            <w:r>
              <w:rPr>
                <w:rFonts w:eastAsia="Times New Roman" w:cs="Arial"/>
                <w:sz w:val="20"/>
                <w:szCs w:val="20"/>
              </w:rPr>
              <w:t>osecution of offenders</w:t>
            </w:r>
            <w:r w:rsidRPr="00707538">
              <w:rPr>
                <w:rFonts w:eastAsia="Times New Roman" w:cs="Arial"/>
                <w:sz w:val="20"/>
                <w:szCs w:val="20"/>
              </w:rPr>
              <w:t>, safeguarding, or national security.</w:t>
            </w:r>
          </w:p>
        </w:tc>
        <w:tc>
          <w:tcPr>
            <w:tcW w:w="5738" w:type="dxa"/>
            <w:tcBorders>
              <w:top w:val="dotted" w:sz="6" w:space="0" w:color="D3D3D3"/>
              <w:left w:val="dotted" w:sz="6" w:space="0" w:color="D3D3D3"/>
              <w:bottom w:val="dotted" w:sz="6" w:space="0" w:color="D3D3D3"/>
              <w:right w:val="dotted" w:sz="6" w:space="0" w:color="D3D3D3"/>
            </w:tcBorders>
          </w:tcPr>
          <w:p w14:paraId="5C45A83C" w14:textId="77777777" w:rsidR="00380B75" w:rsidRPr="009A3A88" w:rsidRDefault="00380B75" w:rsidP="00DE1CDE">
            <w:pPr>
              <w:spacing w:before="0" w:line="240" w:lineRule="auto"/>
              <w:jc w:val="left"/>
              <w:rPr>
                <w:rFonts w:eastAsia="Times New Roman" w:cs="Arial"/>
                <w:sz w:val="20"/>
                <w:szCs w:val="20"/>
              </w:rPr>
            </w:pPr>
            <w:r w:rsidRPr="00707538">
              <w:rPr>
                <w:rFonts w:eastAsia="Times New Roman" w:cs="Arial"/>
                <w:sz w:val="20"/>
                <w:szCs w:val="20"/>
              </w:rPr>
              <w:t>We may share data with government departments, crime prevention and law enforcement agencies when required or considered appropriate in the circumstances and with the proper consideration of your rights and freedoms.</w:t>
            </w:r>
          </w:p>
        </w:tc>
        <w:tc>
          <w:tcPr>
            <w:tcW w:w="0" w:type="auto"/>
          </w:tcPr>
          <w:p w14:paraId="7753FDAE" w14:textId="77777777" w:rsidR="00380B75" w:rsidRPr="005B0913" w:rsidRDefault="00380B75" w:rsidP="005B0913">
            <w:pPr>
              <w:spacing w:before="0" w:line="240" w:lineRule="auto"/>
              <w:jc w:val="left"/>
              <w:rPr>
                <w:rFonts w:eastAsia="Times New Roman" w:cs="Arial"/>
              </w:rPr>
            </w:pPr>
          </w:p>
        </w:tc>
      </w:tr>
    </w:tbl>
    <w:p w14:paraId="38B35916" w14:textId="77777777" w:rsidR="00B41952" w:rsidRDefault="00B41952" w:rsidP="00AE4909">
      <w:r>
        <w:t xml:space="preserve">Where </w:t>
      </w:r>
      <w:r w:rsidR="00707538">
        <w:t xml:space="preserve">website </w:t>
      </w:r>
      <w:r>
        <w:t xml:space="preserve">information is shared with third parties, we will seek to share the minimum amount of information necessary to fulfil the purpose.  </w:t>
      </w:r>
    </w:p>
    <w:p w14:paraId="536D730A" w14:textId="77777777" w:rsidR="00B41952" w:rsidRDefault="00B41952" w:rsidP="00AE4909">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28E31C81" w14:textId="77777777" w:rsidR="00811213" w:rsidRPr="00F04E11" w:rsidRDefault="00F04E11" w:rsidP="00BF6649">
      <w:pPr>
        <w:rPr>
          <w:b/>
        </w:rPr>
      </w:pPr>
      <w:r>
        <w:rPr>
          <w:b/>
        </w:rPr>
        <w:t>Sharing your data outside the European Union</w:t>
      </w:r>
    </w:p>
    <w:p w14:paraId="2BC93A7C" w14:textId="77777777" w:rsidR="004218BA" w:rsidRDefault="004218BA" w:rsidP="004218BA">
      <w:r>
        <w:t>The law provides various further safeguards where data is transferred outside of the EU.</w:t>
      </w:r>
    </w:p>
    <w:p w14:paraId="61D574AC" w14:textId="77777777" w:rsidR="004218BA" w:rsidRDefault="004218BA" w:rsidP="004218BA">
      <w:r>
        <w:t>When you are resident outside the EU in a country where there is no “adequacy decision” by the European Commission, and an alternative safeguard is not available, we may still transfer data to you which is necessary for perfo</w:t>
      </w:r>
      <w:r w:rsidR="00A325A6">
        <w:t>rmance of your contract with us</w:t>
      </w:r>
      <w:r>
        <w:t>.</w:t>
      </w:r>
    </w:p>
    <w:p w14:paraId="54E9CB37" w14:textId="77777777" w:rsidR="00EB0D0E" w:rsidRPr="00A325A6" w:rsidRDefault="00EB1B33" w:rsidP="00EB0D0E">
      <w:r w:rsidRPr="00EB1B33">
        <w:t xml:space="preserve">Otherwise, </w:t>
      </w:r>
      <w:r w:rsidR="00A325A6" w:rsidRPr="00A325A6">
        <w:t>w</w:t>
      </w:r>
      <w:r w:rsidR="00EB0D0E" w:rsidRPr="00A325A6">
        <w:t>e may transfer your data outside the European Union, but only for the purposes referred to in this notice and provided either:</w:t>
      </w:r>
    </w:p>
    <w:p w14:paraId="2825E9EE" w14:textId="77777777" w:rsidR="00EB0D0E" w:rsidRPr="00A325A6" w:rsidRDefault="00EB0D0E" w:rsidP="00EB0D0E">
      <w:pPr>
        <w:pStyle w:val="ListParagraph"/>
        <w:numPr>
          <w:ilvl w:val="0"/>
          <w:numId w:val="41"/>
        </w:numPr>
      </w:pPr>
      <w:r w:rsidRPr="00A325A6">
        <w:t>There is a decision of the European Commission that the level of protection of personal data in the recipient country is adequate; or</w:t>
      </w:r>
    </w:p>
    <w:p w14:paraId="518C06FB" w14:textId="77777777" w:rsidR="00EB0D0E" w:rsidRPr="00A325A6" w:rsidRDefault="00EB0D0E" w:rsidP="00EB0D0E">
      <w:pPr>
        <w:pStyle w:val="ListParagraph"/>
        <w:numPr>
          <w:ilvl w:val="0"/>
          <w:numId w:val="41"/>
        </w:numPr>
      </w:pPr>
      <w:r w:rsidRPr="00A325A6">
        <w:lastRenderedPageBreak/>
        <w:t>Appropriate safeguards are in place to ensure that your data is treated in accordance with UK data protection law, for example through the use of standard contractual clauses; or</w:t>
      </w:r>
    </w:p>
    <w:p w14:paraId="03F4BBE1" w14:textId="77777777" w:rsidR="00EB0D0E" w:rsidRPr="00A325A6" w:rsidRDefault="00EB0D0E" w:rsidP="00EB0D0E">
      <w:pPr>
        <w:pStyle w:val="ListParagraph"/>
        <w:numPr>
          <w:ilvl w:val="0"/>
          <w:numId w:val="41"/>
        </w:numPr>
      </w:pPr>
      <w:r w:rsidRPr="00A325A6">
        <w:t>There is an applicable derogation in law which permits the transfer in the absence of an adequacy decision or an appropriate safeguard.</w:t>
      </w:r>
    </w:p>
    <w:p w14:paraId="5ED86168" w14:textId="77777777" w:rsidR="00767FCB" w:rsidRDefault="00767FCB" w:rsidP="00767FCB">
      <w:pPr>
        <w:rPr>
          <w:b/>
        </w:rPr>
      </w:pPr>
      <w:r>
        <w:rPr>
          <w:b/>
        </w:rPr>
        <w:t>Automated decision-making</w:t>
      </w:r>
    </w:p>
    <w:p w14:paraId="2E1DB53D" w14:textId="77777777" w:rsidR="00767FCB" w:rsidRDefault="00767FCB" w:rsidP="00767FCB">
      <w:r>
        <w:t>We do not envisage that any decisions will be taken about you based solely on automated means.  We will update this notice if this position changes.</w:t>
      </w:r>
    </w:p>
    <w:p w14:paraId="44BEB290" w14:textId="77777777" w:rsidR="009B3605" w:rsidRPr="009B3605" w:rsidRDefault="009B3605" w:rsidP="00BF6649">
      <w:pPr>
        <w:rPr>
          <w:b/>
        </w:rPr>
      </w:pPr>
      <w:r>
        <w:rPr>
          <w:b/>
        </w:rPr>
        <w:t>How long we keep your data</w:t>
      </w:r>
    </w:p>
    <w:p w14:paraId="62D50A23" w14:textId="77777777" w:rsidR="001B1A4C" w:rsidRDefault="001B1A4C" w:rsidP="00AF4A23">
      <w:r w:rsidRPr="001B1A4C">
        <w:t xml:space="preserve">We retain your personal information for as long as necessary to fulfil the purposes we collected it for, including for the purpose of satisfying any legal, accounting, regulatory, disciplinary or reporting requirements.  </w:t>
      </w:r>
    </w:p>
    <w:p w14:paraId="21F2DA07" w14:textId="3DB7C0C2" w:rsidR="001B1A4C" w:rsidRDefault="001B1A4C" w:rsidP="001B1A4C">
      <w:r>
        <w:t xml:space="preserve">The majority of website data is not held in a personally identifiable for more than </w:t>
      </w:r>
      <w:r w:rsidR="00E461AE">
        <w:t>one</w:t>
      </w:r>
      <w:r>
        <w:t xml:space="preserve"> year.  Data which we need to hold for longer periods will be anonymized where possible. </w:t>
      </w:r>
    </w:p>
    <w:p w14:paraId="7CA2F4F0" w14:textId="77777777" w:rsidR="001B1A4C" w:rsidRDefault="001B1A4C" w:rsidP="001B1A4C">
      <w:r>
        <w:t xml:space="preserve">Please note that we may keep anonymized statistical data indefinitely, but you cannot be identified from such data. </w:t>
      </w:r>
    </w:p>
    <w:p w14:paraId="129B9673" w14:textId="77777777" w:rsidR="00D25820" w:rsidRDefault="00D25820" w:rsidP="00D25820">
      <w:pPr>
        <w:rPr>
          <w:lang w:val="en"/>
        </w:rPr>
      </w:pPr>
      <w:r>
        <w:rPr>
          <w:lang w:val="en"/>
        </w:rPr>
        <w:t xml:space="preserve">We </w:t>
      </w:r>
      <w:r w:rsidRPr="001F5CE2">
        <w:rPr>
          <w:lang w:val="en"/>
        </w:rPr>
        <w:t>adopt data collection, storage and processing practices and security measures to protect against</w:t>
      </w:r>
      <w:r w:rsidRPr="00CA6E00">
        <w:t xml:space="preserve"> unauthorised</w:t>
      </w:r>
      <w:r w:rsidRPr="001F5CE2">
        <w:rPr>
          <w:lang w:val="en"/>
        </w:rPr>
        <w:t xml:space="preserve"> access, alteration, disclosure or destruction of your personal information, username, password, transaction information and data stored on our Site.</w:t>
      </w:r>
      <w:r>
        <w:rPr>
          <w:lang w:val="en"/>
        </w:rPr>
        <w:t xml:space="preserve"> </w:t>
      </w:r>
    </w:p>
    <w:p w14:paraId="75E7659C" w14:textId="77777777" w:rsidR="00811213" w:rsidRDefault="00811213" w:rsidP="00BF6649">
      <w:pPr>
        <w:rPr>
          <w:b/>
        </w:rPr>
      </w:pPr>
      <w:r w:rsidRPr="009B3605">
        <w:rPr>
          <w:b/>
        </w:rPr>
        <w:t>Your legal rights over your data</w:t>
      </w:r>
    </w:p>
    <w:p w14:paraId="4931F57A" w14:textId="77777777" w:rsidR="0043380C" w:rsidRDefault="0043380C" w:rsidP="0043380C">
      <w:r>
        <w:t>Subject to certain conditions</w:t>
      </w:r>
      <w:r w:rsidR="008847FC">
        <w:t xml:space="preserve"> and exception</w:t>
      </w:r>
      <w:r>
        <w:t xml:space="preserve"> set out in </w:t>
      </w:r>
      <w:r w:rsidR="00935ED9">
        <w:t xml:space="preserve">UK data protection </w:t>
      </w:r>
      <w:r>
        <w:t>law, you have:</w:t>
      </w:r>
    </w:p>
    <w:p w14:paraId="1CA32110"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39383130"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3BC3D821"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63472DB9"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3CB1F3D7"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11E44C96" w14:textId="77777777" w:rsidR="0043380C" w:rsidRDefault="0043380C" w:rsidP="0043380C">
      <w:pPr>
        <w:pStyle w:val="ListParagraph"/>
        <w:numPr>
          <w:ilvl w:val="0"/>
          <w:numId w:val="13"/>
        </w:numPr>
      </w:pPr>
      <w:r>
        <w:lastRenderedPageBreak/>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7E5AC2EC" w14:textId="77777777"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p>
    <w:p w14:paraId="7AF4CCEB" w14:textId="77777777"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14:paraId="79FB8902" w14:textId="4FC16652" w:rsidR="000F5394" w:rsidRPr="0077136C" w:rsidRDefault="00274A40" w:rsidP="000F5394">
      <w:pPr>
        <w:rPr>
          <w:b/>
        </w:r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Pr="00274A40">
        <w:t>This will not affect the validity of any lawful processing of your data up until the time when you withdrew your consent.  You may withdraw your consent by contacting</w:t>
      </w:r>
      <w:r w:rsidR="008847FC">
        <w:t xml:space="preserve"> the College/PPH Data Protection Officer</w:t>
      </w:r>
      <w:r w:rsidR="000F5394">
        <w:t xml:space="preserve">, Dr Pieter Francois, </w:t>
      </w:r>
      <w:r w:rsidR="000F5394" w:rsidRPr="0077136C">
        <w:t xml:space="preserve">whose contact details are: </w:t>
      </w:r>
      <w:hyperlink r:id="rId19" w:history="1">
        <w:r w:rsidR="000F5394" w:rsidRPr="004E62AF">
          <w:rPr>
            <w:rStyle w:val="Hyperlink"/>
          </w:rPr>
          <w:t>pieter.francois@stb.ox.ac.uk</w:t>
        </w:r>
      </w:hyperlink>
      <w:r w:rsidR="000F5394">
        <w:t>, 38 St Giles’, Oxford, OX3 8AX</w:t>
      </w:r>
      <w:r w:rsidR="000F5394">
        <w:rPr>
          <w:b/>
        </w:rPr>
        <w:t xml:space="preserve"> </w:t>
      </w:r>
      <w:r w:rsidR="000F5394">
        <w:t xml:space="preserve">and </w:t>
      </w:r>
      <w:r w:rsidR="000F5394" w:rsidRPr="002D3708">
        <w:t>01865 280556</w:t>
      </w:r>
      <w:r w:rsidR="000F5394">
        <w:t>.</w:t>
      </w:r>
    </w:p>
    <w:p w14:paraId="1D1F7A76" w14:textId="6678A592" w:rsidR="00025883" w:rsidRDefault="00025883" w:rsidP="00BF6649">
      <w:r>
        <w:t xml:space="preserve">If you wish to exercise any of your rights in relation to your data as processed by </w:t>
      </w:r>
      <w:r w:rsidR="00DD3349">
        <w:t>St Benet’s Hall</w:t>
      </w:r>
      <w:r>
        <w:t xml:space="preserve"> please contact our Data Protection Officer at </w:t>
      </w:r>
      <w:hyperlink r:id="rId20" w:history="1">
        <w:r w:rsidR="000F5394" w:rsidRPr="004E62AF">
          <w:rPr>
            <w:rStyle w:val="Hyperlink"/>
          </w:rPr>
          <w:t>pieter.francois@stb.ox.ac.uk</w:t>
        </w:r>
      </w:hyperlink>
      <w:r w:rsidR="000F5394">
        <w:rPr>
          <w:rStyle w:val="Hyperlink"/>
        </w:rPr>
        <w:t xml:space="preserve">  </w:t>
      </w:r>
      <w:proofErr w:type="gramStart"/>
      <w:r>
        <w:t>S</w:t>
      </w:r>
      <w:r w:rsidR="00012CDE" w:rsidRPr="00012CDE">
        <w:t>ome</w:t>
      </w:r>
      <w:proofErr w:type="gramEnd"/>
      <w:r w:rsidR="00012CDE" w:rsidRPr="00012CDE">
        <w:t xml:space="preserve"> of </w:t>
      </w:r>
      <w:r>
        <w:t>your</w:t>
      </w:r>
      <w:r w:rsidR="00012CDE" w:rsidRPr="00012CDE">
        <w:t xml:space="preserve"> rights are not automatic, and we reserve the right to discuss with you why we might not comply with a request from you to exercise them.</w:t>
      </w:r>
      <w:r w:rsidR="00012CDE">
        <w:t xml:space="preserve"> </w:t>
      </w:r>
    </w:p>
    <w:p w14:paraId="5BA9C55A" w14:textId="77777777" w:rsidR="00AD10A3" w:rsidRDefault="00025883" w:rsidP="00BF6649">
      <w:r w:rsidRPr="002301D8">
        <w:t xml:space="preserve">Further guidance on your rights is available </w:t>
      </w:r>
      <w:r>
        <w:t>from</w:t>
      </w:r>
      <w:r w:rsidRPr="002301D8">
        <w:t xml:space="preserve"> the Information Commissioner’s Offi</w:t>
      </w:r>
      <w:r>
        <w:t>ce (</w:t>
      </w:r>
      <w:hyperlink r:id="rId21" w:history="1">
        <w:r w:rsidRPr="000547E1">
          <w:rPr>
            <w:rStyle w:val="Hyperlink"/>
          </w:rPr>
          <w:t>https://.ico.org.uk/</w:t>
        </w:r>
      </w:hyperlink>
      <w:r>
        <w:t xml:space="preserve">).  </w:t>
      </w:r>
      <w:r w:rsidR="00AD10A3">
        <w:t>You have the right to complain to the UK’s supervisory office for data protection, the Information Commissioner’s Office</w:t>
      </w:r>
      <w:r w:rsidR="008C1577">
        <w:t xml:space="preserve"> </w:t>
      </w:r>
      <w:r w:rsidR="008C1577" w:rsidRPr="008C1577">
        <w:t>a</w:t>
      </w:r>
      <w:r w:rsidR="008C1577">
        <w:t xml:space="preserve">t </w:t>
      </w:r>
      <w:hyperlink r:id="rId22" w:history="1">
        <w:r w:rsidR="008C1577" w:rsidRPr="00C2180B">
          <w:rPr>
            <w:rStyle w:val="Hyperlink"/>
          </w:rPr>
          <w:t>https://ico.org.uk/concerns/</w:t>
        </w:r>
      </w:hyperlink>
      <w:r w:rsidR="008C1577">
        <w:t xml:space="preserve"> </w:t>
      </w:r>
      <w:r w:rsidR="00AD10A3">
        <w:t>if you believe that your data has been processed unlawfully.</w:t>
      </w:r>
    </w:p>
    <w:p w14:paraId="1B04E849" w14:textId="77777777" w:rsidR="00AD10A3" w:rsidRDefault="00AD10A3" w:rsidP="00BF6649">
      <w:pPr>
        <w:rPr>
          <w:b/>
        </w:rPr>
      </w:pPr>
      <w:r>
        <w:rPr>
          <w:b/>
        </w:rPr>
        <w:t>Future changes to this privacy notice</w:t>
      </w:r>
    </w:p>
    <w:p w14:paraId="26500326" w14:textId="77777777" w:rsidR="00AD10A3" w:rsidRPr="00BE6E2D" w:rsidRDefault="00AD10A3" w:rsidP="00BF6649">
      <w:r>
        <w:t>We may need to update this notice from time</w:t>
      </w:r>
      <w:r w:rsidR="00BE6E2D">
        <w:t xml:space="preserve"> to time, for example if the law or regulatory requirements change, if technology changes or to make the </w:t>
      </w:r>
      <w:r w:rsidR="00DD3349">
        <w:t>St Benet’s Hall</w:t>
      </w:r>
      <w:r w:rsidR="00E04072">
        <w:t xml:space="preserve">’s or the </w:t>
      </w:r>
      <w:r w:rsidR="00BE6E2D">
        <w:t xml:space="preserve">University’s operations and procedures more efficient.  If the change is material, we </w:t>
      </w:r>
      <w:r w:rsidR="00AC5C32">
        <w:t>will publish details of the change</w:t>
      </w:r>
      <w:r w:rsidR="00BE6E2D">
        <w:t xml:space="preserve"> not less than two months’ notice of the change so that you can exercise your rights, if appropriate, before the change comes into effect.  </w:t>
      </w:r>
    </w:p>
    <w:p w14:paraId="66959F58" w14:textId="77777777" w:rsidR="000A2857" w:rsidRDefault="00BE6E2D" w:rsidP="00BF6649">
      <w:r>
        <w:rPr>
          <w:b/>
        </w:rPr>
        <w:t>Version control: V.1.0 (</w:t>
      </w:r>
      <w:r w:rsidR="008847FC">
        <w:rPr>
          <w:b/>
        </w:rPr>
        <w:t>March</w:t>
      </w:r>
      <w:r>
        <w:rPr>
          <w:b/>
        </w:rPr>
        <w:t xml:space="preserve"> 2018)</w:t>
      </w:r>
      <w:r w:rsidR="00AC68E8">
        <w:t xml:space="preserve"> </w:t>
      </w:r>
    </w:p>
    <w:p w14:paraId="150EEB4E" w14:textId="77777777" w:rsidR="000A2857" w:rsidRDefault="000A2857">
      <w:pPr>
        <w:jc w:val="left"/>
      </w:pPr>
      <w:r>
        <w:br w:type="page"/>
      </w:r>
    </w:p>
    <w:p w14:paraId="7865DE3B" w14:textId="77777777" w:rsidR="000A2857" w:rsidRDefault="000A2857" w:rsidP="000A2857">
      <w:pPr>
        <w:jc w:val="center"/>
        <w:rPr>
          <w:b/>
          <w:u w:val="single"/>
        </w:rPr>
      </w:pPr>
      <w:r>
        <w:rPr>
          <w:b/>
          <w:u w:val="single"/>
        </w:rPr>
        <w:lastRenderedPageBreak/>
        <w:t>C</w:t>
      </w:r>
      <w:r w:rsidR="006B7118">
        <w:rPr>
          <w:b/>
          <w:u w:val="single"/>
        </w:rPr>
        <w:t>ookie</w:t>
      </w:r>
      <w:r>
        <w:rPr>
          <w:b/>
          <w:u w:val="single"/>
        </w:rPr>
        <w:t xml:space="preserve">s used by </w:t>
      </w:r>
      <w:r w:rsidR="00DD3349">
        <w:rPr>
          <w:b/>
          <w:u w:val="single"/>
        </w:rPr>
        <w:t>St Benet’s Hall</w:t>
      </w:r>
      <w:r>
        <w:rPr>
          <w:b/>
          <w:u w:val="single"/>
        </w:rPr>
        <w:t xml:space="preserve"> on our website</w:t>
      </w:r>
    </w:p>
    <w:p w14:paraId="770B87E6" w14:textId="77777777" w:rsidR="000A2857" w:rsidRPr="000A2857" w:rsidRDefault="006B7118" w:rsidP="000A2857">
      <w:r>
        <w:rPr>
          <w:b/>
        </w:rPr>
        <w:t xml:space="preserve">All of our webpages use “cookies”.  </w:t>
      </w:r>
      <w:r w:rsidR="000A2857" w:rsidRPr="000A2857">
        <w:t xml:space="preserve">Cookies are small text files that are placed on your computer by </w:t>
      </w:r>
      <w:r>
        <w:t xml:space="preserve">the </w:t>
      </w:r>
      <w:r w:rsidR="000A2857" w:rsidRPr="000A2857">
        <w:t>websites that you visit. They are widely used in order to make websites work, or work more efficiently, as well as to provide information to the owners of the site.</w:t>
      </w:r>
    </w:p>
    <w:p w14:paraId="1069762C" w14:textId="77777777" w:rsidR="000A2857" w:rsidRDefault="00D8188B" w:rsidP="000A2857">
      <w:r>
        <w:t>Different typ</w:t>
      </w:r>
      <w:r w:rsidR="006B7118">
        <w:t xml:space="preserve">es of cookies have different purposes and </w:t>
      </w:r>
      <w:r>
        <w:t>operate</w:t>
      </w:r>
      <w:r w:rsidR="006B7118">
        <w:t xml:space="preserve"> for different amounts of time.</w:t>
      </w:r>
    </w:p>
    <w:p w14:paraId="38E733F3" w14:textId="77777777" w:rsidR="006B7118" w:rsidRDefault="006B7118" w:rsidP="006B7118">
      <w:pPr>
        <w:pStyle w:val="ListParagraph"/>
        <w:numPr>
          <w:ilvl w:val="0"/>
          <w:numId w:val="40"/>
        </w:numPr>
      </w:pPr>
      <w:r w:rsidRPr="006B7118">
        <w:rPr>
          <w:b/>
        </w:rPr>
        <w:t>Session cookies</w:t>
      </w:r>
      <w:r>
        <w:t xml:space="preserve"> are stored in temporary files on your device and are erased form your device when you close your browser.  Session cookies allow websites to link the actions of a website visitor during single browser session, so that any page changes or selections are remembered as you move form page to page.  For example, s</w:t>
      </w:r>
      <w:r w:rsidR="00D8188B">
        <w:t>ession cookies will</w:t>
      </w:r>
      <w:r>
        <w:t xml:space="preserve"> make sure items you put into virtual ‘shopping baskets’ are transferred to ‘checkout’, or keep you logged in as you move within private sections of a website.</w:t>
      </w:r>
    </w:p>
    <w:p w14:paraId="18C0D370" w14:textId="77777777" w:rsidR="006B7118" w:rsidRDefault="006B7118" w:rsidP="006B7118">
      <w:pPr>
        <w:pStyle w:val="ListParagraph"/>
        <w:numPr>
          <w:ilvl w:val="0"/>
          <w:numId w:val="40"/>
        </w:numPr>
      </w:pPr>
      <w:r w:rsidRPr="00D8188B">
        <w:rPr>
          <w:b/>
        </w:rPr>
        <w:t>Persistent cookies</w:t>
      </w:r>
      <w:r>
        <w:t xml:space="preserve"> are stored on your device between browser sessions, either for a long term or time-limited period.  They are only deleted when they either ’expire’ or when you or your browser delete cookies from your device.  Persistent cookies are use</w:t>
      </w:r>
      <w:r w:rsidR="00D8188B">
        <w:t>d</w:t>
      </w:r>
      <w:r>
        <w:t xml:space="preserve"> so that </w:t>
      </w:r>
      <w:r w:rsidR="00D8188B">
        <w:t>a website ‘remembers’ inputs and settings, including recalling log on data so that you do not have to log in again when you next visit.</w:t>
      </w:r>
      <w:r>
        <w:t xml:space="preserve">.  </w:t>
      </w:r>
      <w:r w:rsidR="00D8188B">
        <w:t xml:space="preserve">Persistent cookies may also recall which areas of a website interested you, in order to help you access those areas more easily in the future.  </w:t>
      </w:r>
      <w:r>
        <w:t xml:space="preserve">They may also be used to collect data </w:t>
      </w:r>
      <w:r w:rsidR="00D8188B">
        <w:t>about your interests, choices, and other organisations and websites that you visit, in order to create a profile enabling marketing materials to be appropriately targeted.</w:t>
      </w:r>
    </w:p>
    <w:p w14:paraId="387C2137" w14:textId="77777777" w:rsidR="001C5E18" w:rsidRPr="000A2857" w:rsidRDefault="001C5E18" w:rsidP="001C5E18">
      <w:pPr>
        <w:pStyle w:val="ListParagraph"/>
        <w:numPr>
          <w:ilvl w:val="0"/>
          <w:numId w:val="40"/>
        </w:numPr>
      </w:pPr>
      <w:r w:rsidRPr="001C5E18">
        <w:rPr>
          <w:b/>
        </w:rPr>
        <w:t>Third party cookies</w:t>
      </w:r>
      <w:r>
        <w:t xml:space="preserve"> are cookies that are set by a domain other than the one being visited by the user. For details of any third party cookies we include in our domain, please consult the table below.</w:t>
      </w:r>
    </w:p>
    <w:p w14:paraId="0D13174C" w14:textId="77777777" w:rsidR="000A2857" w:rsidRDefault="000A2857" w:rsidP="000A2857">
      <w:r w:rsidRPr="000A2857">
        <w:t xml:space="preserve">Most web browsers allow some control of most cookies through the browser settings. To find out more about cookies, including how to see what cookies have been set and how to manage and delete them, visit </w:t>
      </w:r>
      <w:hyperlink r:id="rId23" w:history="1">
        <w:r w:rsidR="00D8188B" w:rsidRPr="00266831">
          <w:rPr>
            <w:rStyle w:val="Hyperlink"/>
          </w:rPr>
          <w:t>www.aboutcookies.org</w:t>
        </w:r>
      </w:hyperlink>
      <w:r w:rsidR="00D8188B">
        <w:t xml:space="preserve"> </w:t>
      </w:r>
      <w:r w:rsidRPr="000A2857">
        <w:t xml:space="preserve">or </w:t>
      </w:r>
      <w:hyperlink r:id="rId24" w:history="1">
        <w:r w:rsidR="00D8188B" w:rsidRPr="00266831">
          <w:rPr>
            <w:rStyle w:val="Hyperlink"/>
          </w:rPr>
          <w:t>www.allaboutcookies.org</w:t>
        </w:r>
      </w:hyperlink>
      <w:r w:rsidRPr="000A2857">
        <w:t>.</w:t>
      </w:r>
      <w:r w:rsidR="00D8188B">
        <w:br/>
      </w:r>
    </w:p>
    <w:tbl>
      <w:tblPr>
        <w:tblW w:w="9174" w:type="dxa"/>
        <w:tblLayout w:type="fixed"/>
        <w:tblCellMar>
          <w:left w:w="0" w:type="dxa"/>
          <w:right w:w="0" w:type="dxa"/>
        </w:tblCellMar>
        <w:tblLook w:val="04A0" w:firstRow="1" w:lastRow="0" w:firstColumn="1" w:lastColumn="0" w:noHBand="0" w:noVBand="1"/>
      </w:tblPr>
      <w:tblGrid>
        <w:gridCol w:w="3239"/>
        <w:gridCol w:w="2533"/>
        <w:gridCol w:w="3362"/>
        <w:gridCol w:w="20"/>
        <w:gridCol w:w="20"/>
      </w:tblGrid>
      <w:tr w:rsidR="001C5E18" w:rsidRPr="006B7118" w14:paraId="7A6175D9"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307169B2" w14:textId="77777777" w:rsidR="006B7118" w:rsidRPr="006B7118" w:rsidRDefault="001C5E18" w:rsidP="007D73A8">
            <w:pPr>
              <w:spacing w:before="120" w:after="120" w:line="288" w:lineRule="atLeast"/>
              <w:jc w:val="left"/>
              <w:textAlignment w:val="baseline"/>
              <w:outlineLvl w:val="1"/>
              <w:rPr>
                <w:rFonts w:eastAsia="Times New Roman" w:cs="Arial"/>
                <w:color w:val="852D06"/>
                <w:sz w:val="34"/>
                <w:szCs w:val="34"/>
              </w:rPr>
            </w:pPr>
            <w:r w:rsidRPr="006B7118">
              <w:rPr>
                <w:rFonts w:eastAsia="Times New Roman" w:cs="Arial"/>
                <w:color w:val="852D06"/>
                <w:sz w:val="34"/>
                <w:szCs w:val="34"/>
              </w:rPr>
              <w:t>Cookie</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09F09627" w14:textId="77777777" w:rsidR="006B7118" w:rsidRPr="006B7118" w:rsidRDefault="001C5E18" w:rsidP="007D73A8">
            <w:pPr>
              <w:spacing w:before="120" w:after="120" w:line="288" w:lineRule="atLeast"/>
              <w:jc w:val="left"/>
              <w:textAlignment w:val="baseline"/>
              <w:outlineLvl w:val="1"/>
              <w:rPr>
                <w:rFonts w:eastAsia="Times New Roman" w:cs="Arial"/>
                <w:color w:val="852D06"/>
                <w:sz w:val="34"/>
                <w:szCs w:val="34"/>
              </w:rPr>
            </w:pPr>
            <w:r>
              <w:rPr>
                <w:rFonts w:eastAsia="Times New Roman" w:cs="Arial"/>
                <w:color w:val="852D06"/>
                <w:sz w:val="34"/>
                <w:szCs w:val="34"/>
              </w:rPr>
              <w:t>Duration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6DBD0A64" w14:textId="77777777" w:rsidR="006B7118" w:rsidRPr="006B7118" w:rsidRDefault="001C5E18" w:rsidP="007D73A8">
            <w:pPr>
              <w:spacing w:before="120" w:after="120" w:line="288" w:lineRule="atLeast"/>
              <w:jc w:val="left"/>
              <w:textAlignment w:val="baseline"/>
              <w:outlineLvl w:val="1"/>
              <w:rPr>
                <w:rFonts w:eastAsia="Times New Roman" w:cs="Arial"/>
                <w:color w:val="852D06"/>
                <w:sz w:val="34"/>
                <w:szCs w:val="34"/>
              </w:rPr>
            </w:pPr>
            <w:r w:rsidRPr="006B7118">
              <w:rPr>
                <w:rFonts w:eastAsia="Times New Roman" w:cs="Arial"/>
                <w:color w:val="852D06"/>
                <w:sz w:val="34"/>
                <w:szCs w:val="34"/>
              </w:rPr>
              <w:t>Purpose</w:t>
            </w:r>
          </w:p>
        </w:tc>
        <w:tc>
          <w:tcPr>
            <w:tcW w:w="20" w:type="dxa"/>
            <w:tcBorders>
              <w:top w:val="single" w:sz="6" w:space="0" w:color="CCCCCC"/>
              <w:left w:val="nil"/>
              <w:bottom w:val="single" w:sz="6" w:space="0" w:color="CCCCCC"/>
              <w:right w:val="nil"/>
            </w:tcBorders>
          </w:tcPr>
          <w:p w14:paraId="08448F53" w14:textId="77777777" w:rsidR="001C5E18" w:rsidRPr="006B7118" w:rsidRDefault="001C5E18" w:rsidP="007D73A8">
            <w:pPr>
              <w:spacing w:before="120" w:after="120" w:line="288" w:lineRule="atLeast"/>
              <w:jc w:val="left"/>
              <w:textAlignment w:val="baseline"/>
              <w:outlineLvl w:val="1"/>
              <w:rPr>
                <w:rFonts w:eastAsia="Times New Roman" w:cs="Arial"/>
                <w:color w:val="852D06"/>
                <w:sz w:val="34"/>
                <w:szCs w:val="34"/>
              </w:rPr>
            </w:pPr>
          </w:p>
        </w:tc>
        <w:tc>
          <w:tcPr>
            <w:tcW w:w="20" w:type="dxa"/>
            <w:tcBorders>
              <w:top w:val="single" w:sz="6" w:space="0" w:color="CCCCCC"/>
              <w:left w:val="nil"/>
              <w:bottom w:val="single" w:sz="6" w:space="0" w:color="CCCCCC"/>
              <w:right w:val="nil"/>
            </w:tcBorders>
          </w:tcPr>
          <w:p w14:paraId="493B1355" w14:textId="77777777" w:rsidR="001C5E18" w:rsidRPr="006B7118" w:rsidRDefault="001C5E18" w:rsidP="007D73A8">
            <w:pPr>
              <w:spacing w:before="120" w:after="120" w:line="288" w:lineRule="atLeast"/>
              <w:jc w:val="left"/>
              <w:textAlignment w:val="baseline"/>
              <w:outlineLvl w:val="1"/>
              <w:rPr>
                <w:rFonts w:eastAsia="Times New Roman" w:cs="Arial"/>
                <w:color w:val="852D06"/>
                <w:sz w:val="34"/>
                <w:szCs w:val="34"/>
              </w:rPr>
            </w:pPr>
          </w:p>
        </w:tc>
      </w:tr>
      <w:tr w:rsidR="001C5E18" w:rsidRPr="006B7118" w14:paraId="21609487"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07F2FB19" w14:textId="77777777" w:rsidR="001C5E18" w:rsidRDefault="001C5E18" w:rsidP="007D73A8">
            <w:pPr>
              <w:spacing w:line="240" w:lineRule="auto"/>
              <w:rPr>
                <w:rFonts w:ascii="Verdana" w:eastAsia="Times New Roman" w:hAnsi="Verdana"/>
                <w:color w:val="473E30"/>
                <w:sz w:val="18"/>
                <w:szCs w:val="18"/>
              </w:rPr>
            </w:pPr>
            <w:r w:rsidRPr="006B7118">
              <w:rPr>
                <w:rFonts w:ascii="Verdana" w:eastAsia="Times New Roman" w:hAnsi="Verdana"/>
                <w:color w:val="473E30"/>
                <w:sz w:val="18"/>
                <w:szCs w:val="18"/>
              </w:rPr>
              <w:t>Cookie preference</w:t>
            </w:r>
          </w:p>
          <w:p w14:paraId="0F97ABE7"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w:t>
            </w:r>
            <w:proofErr w:type="spellStart"/>
            <w:r w:rsidRPr="006B7118">
              <w:rPr>
                <w:rFonts w:ascii="Verdana" w:eastAsia="Times New Roman" w:hAnsi="Verdana"/>
                <w:color w:val="473E30"/>
                <w:sz w:val="18"/>
                <w:szCs w:val="18"/>
              </w:rPr>
              <w:t>cookieaccept</w:t>
            </w:r>
            <w:proofErr w:type="spellEnd"/>
            <w:r>
              <w:rPr>
                <w:rFonts w:ascii="Verdana" w:eastAsia="Times New Roman" w:hAnsi="Verdana"/>
                <w:color w:val="473E30"/>
                <w:sz w:val="18"/>
                <w:szCs w:val="18"/>
              </w:rPr>
              <w:t>)</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48AA6AC6" w14:textId="77777777" w:rsidR="001C5E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p>
          <w:p w14:paraId="4CCF0E10" w14:textId="77777777" w:rsidR="006B71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3E5B5760" w14:textId="77777777" w:rsidR="006B7118" w:rsidRPr="006B7118" w:rsidRDefault="001C5E18" w:rsidP="00537D90">
            <w:pPr>
              <w:numPr>
                <w:ilvl w:val="0"/>
                <w:numId w:val="4"/>
              </w:numPr>
              <w:spacing w:before="0" w:after="255"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t xml:space="preserve">This cookie is used to remember a user's acknowledgement of cookies on the website. </w:t>
            </w:r>
          </w:p>
        </w:tc>
        <w:tc>
          <w:tcPr>
            <w:tcW w:w="20" w:type="dxa"/>
            <w:tcBorders>
              <w:top w:val="single" w:sz="6" w:space="0" w:color="CCCCCC"/>
              <w:left w:val="nil"/>
              <w:bottom w:val="single" w:sz="6" w:space="0" w:color="CCCCCC"/>
              <w:right w:val="nil"/>
            </w:tcBorders>
          </w:tcPr>
          <w:p w14:paraId="5133D65D" w14:textId="77777777" w:rsidR="001C5E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4CB39B7B" w14:textId="77777777" w:rsidR="001C5E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p>
        </w:tc>
      </w:tr>
      <w:tr w:rsidR="001C5E18" w:rsidRPr="006B7118" w14:paraId="61420B90"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112EC687" w14:textId="77777777" w:rsidR="001C5E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t>Google Analytics</w:t>
            </w:r>
          </w:p>
          <w:p w14:paraId="4A82E775" w14:textId="77777777" w:rsidR="006B71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lastRenderedPageBreak/>
              <w:t>_</w:t>
            </w:r>
            <w:proofErr w:type="spellStart"/>
            <w:r w:rsidRPr="006B7118">
              <w:rPr>
                <w:rFonts w:ascii="Verdana" w:eastAsia="Times New Roman" w:hAnsi="Verdana"/>
                <w:color w:val="473E30"/>
                <w:sz w:val="18"/>
                <w:szCs w:val="18"/>
              </w:rPr>
              <w:t>utma</w:t>
            </w:r>
            <w:proofErr w:type="spellEnd"/>
            <w:r w:rsidRPr="006B7118">
              <w:rPr>
                <w:rFonts w:ascii="Verdana" w:eastAsia="Times New Roman" w:hAnsi="Verdana"/>
                <w:color w:val="473E30"/>
                <w:sz w:val="18"/>
                <w:szCs w:val="18"/>
              </w:rPr>
              <w:br/>
              <w:t>_</w:t>
            </w:r>
            <w:proofErr w:type="spellStart"/>
            <w:r w:rsidRPr="006B7118">
              <w:rPr>
                <w:rFonts w:ascii="Verdana" w:eastAsia="Times New Roman" w:hAnsi="Verdana"/>
                <w:color w:val="473E30"/>
                <w:sz w:val="18"/>
                <w:szCs w:val="18"/>
              </w:rPr>
              <w:t>utmb</w:t>
            </w:r>
            <w:proofErr w:type="spellEnd"/>
            <w:r w:rsidRPr="006B7118">
              <w:rPr>
                <w:rFonts w:ascii="Verdana" w:eastAsia="Times New Roman" w:hAnsi="Verdana"/>
                <w:color w:val="473E30"/>
                <w:sz w:val="18"/>
                <w:szCs w:val="18"/>
              </w:rPr>
              <w:br/>
              <w:t>_</w:t>
            </w:r>
            <w:proofErr w:type="spellStart"/>
            <w:r w:rsidRPr="006B7118">
              <w:rPr>
                <w:rFonts w:ascii="Verdana" w:eastAsia="Times New Roman" w:hAnsi="Verdana"/>
                <w:color w:val="473E30"/>
                <w:sz w:val="18"/>
                <w:szCs w:val="18"/>
              </w:rPr>
              <w:t>utmc</w:t>
            </w:r>
            <w:proofErr w:type="spellEnd"/>
            <w:r w:rsidRPr="006B7118">
              <w:rPr>
                <w:rFonts w:ascii="Verdana" w:eastAsia="Times New Roman" w:hAnsi="Verdana"/>
                <w:color w:val="473E30"/>
                <w:sz w:val="18"/>
                <w:szCs w:val="18"/>
              </w:rPr>
              <w:br/>
              <w:t>_</w:t>
            </w:r>
            <w:proofErr w:type="spellStart"/>
            <w:r w:rsidRPr="006B7118">
              <w:rPr>
                <w:rFonts w:ascii="Verdana" w:eastAsia="Times New Roman" w:hAnsi="Verdana"/>
                <w:color w:val="473E30"/>
                <w:sz w:val="18"/>
                <w:szCs w:val="18"/>
              </w:rPr>
              <w:t>utmz</w:t>
            </w:r>
            <w:proofErr w:type="spellEnd"/>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1AF6591C" w14:textId="77777777" w:rsidR="00E04072" w:rsidRDefault="00E04072" w:rsidP="007D73A8">
            <w:pPr>
              <w:spacing w:before="0" w:after="255" w:line="240" w:lineRule="auto"/>
              <w:jc w:val="left"/>
              <w:textAlignment w:val="baseline"/>
              <w:rPr>
                <w:rFonts w:ascii="Verdana" w:eastAsia="Times New Roman" w:hAnsi="Verdana"/>
                <w:color w:val="473E30"/>
                <w:sz w:val="18"/>
                <w:szCs w:val="18"/>
              </w:rPr>
            </w:pPr>
          </w:p>
          <w:p w14:paraId="77C54655" w14:textId="77777777" w:rsidR="006B7118" w:rsidRPr="006B7118" w:rsidRDefault="001C5E18" w:rsidP="007D73A8">
            <w:pPr>
              <w:spacing w:before="0" w:after="255" w:line="240" w:lineRule="auto"/>
              <w:jc w:val="left"/>
              <w:textAlignment w:val="baseline"/>
              <w:rPr>
                <w:rFonts w:ascii="Verdana" w:eastAsia="Times New Roman" w:hAnsi="Verdana"/>
                <w:color w:val="473E30"/>
                <w:sz w:val="18"/>
                <w:szCs w:val="18"/>
              </w:rPr>
            </w:pPr>
            <w:r>
              <w:rPr>
                <w:rFonts w:ascii="Verdana" w:eastAsia="Times New Roman" w:hAnsi="Verdana"/>
                <w:color w:val="473E30"/>
                <w:sz w:val="18"/>
                <w:szCs w:val="18"/>
              </w:rPr>
              <w:lastRenderedPageBreak/>
              <w:t>Two years</w:t>
            </w:r>
            <w:r>
              <w:rPr>
                <w:rFonts w:ascii="Verdana" w:eastAsia="Times New Roman" w:hAnsi="Verdana"/>
                <w:color w:val="473E30"/>
                <w:sz w:val="18"/>
                <w:szCs w:val="18"/>
              </w:rPr>
              <w:br/>
              <w:t>Session Cookie</w:t>
            </w:r>
            <w:r>
              <w:rPr>
                <w:rFonts w:ascii="Verdana" w:eastAsia="Times New Roman" w:hAnsi="Verdana"/>
                <w:color w:val="473E30"/>
                <w:sz w:val="18"/>
                <w:szCs w:val="18"/>
              </w:rPr>
              <w:br/>
              <w:t>Not set</w:t>
            </w:r>
            <w:r>
              <w:rPr>
                <w:rFonts w:ascii="Verdana" w:eastAsia="Times New Roman" w:hAnsi="Verdana"/>
                <w:color w:val="473E30"/>
                <w:sz w:val="18"/>
                <w:szCs w:val="18"/>
              </w:rPr>
              <w:br/>
              <w:t>Six months</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66282FCD" w14:textId="77777777" w:rsidR="006B71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lastRenderedPageBreak/>
              <w:t xml:space="preserve">These cookies are used to collect information about how visitors use our site. We use the </w:t>
            </w:r>
            <w:r w:rsidRPr="006B7118">
              <w:rPr>
                <w:rFonts w:ascii="Verdana" w:eastAsia="Times New Roman" w:hAnsi="Verdana"/>
                <w:color w:val="473E30"/>
                <w:sz w:val="18"/>
                <w:szCs w:val="18"/>
              </w:rPr>
              <w:lastRenderedPageBreak/>
              <w:t>information to compile reports and to help us improve the site. The cookies collect information in an anonymous form, including the number of visitors to the site, where vis</w:t>
            </w:r>
            <w:r w:rsidR="00E04072">
              <w:rPr>
                <w:rFonts w:ascii="Verdana" w:eastAsia="Times New Roman" w:hAnsi="Verdana"/>
                <w:color w:val="473E30"/>
                <w:sz w:val="18"/>
                <w:szCs w:val="18"/>
              </w:rPr>
              <w:t>i</w:t>
            </w:r>
            <w:r w:rsidRPr="006B7118">
              <w:rPr>
                <w:rFonts w:ascii="Verdana" w:eastAsia="Times New Roman" w:hAnsi="Verdana"/>
                <w:color w:val="473E30"/>
                <w:sz w:val="18"/>
                <w:szCs w:val="18"/>
              </w:rPr>
              <w:t>tors have come to the site from and the pages they visited.</w:t>
            </w:r>
            <w:r w:rsidRPr="006B7118">
              <w:rPr>
                <w:rFonts w:ascii="Verdana" w:eastAsia="Times New Roman" w:hAnsi="Verdana"/>
                <w:color w:val="473E30"/>
                <w:sz w:val="18"/>
                <w:szCs w:val="18"/>
              </w:rPr>
              <w:br/>
            </w:r>
            <w:hyperlink r:id="rId25" w:tgtFrame="_blank" w:tooltip="External link (new window)" w:history="1">
              <w:r w:rsidRPr="006B7118">
                <w:rPr>
                  <w:rFonts w:ascii="Verdana" w:eastAsia="Times New Roman" w:hAnsi="Verdana"/>
                  <w:color w:val="852D06"/>
                  <w:sz w:val="18"/>
                  <w:szCs w:val="18"/>
                  <w:u w:val="single"/>
                </w:rPr>
                <w:t>Click here for an overview of privacy at Google</w:t>
              </w:r>
            </w:hyperlink>
          </w:p>
        </w:tc>
        <w:tc>
          <w:tcPr>
            <w:tcW w:w="20" w:type="dxa"/>
            <w:tcBorders>
              <w:top w:val="single" w:sz="6" w:space="0" w:color="CCCCCC"/>
              <w:left w:val="nil"/>
              <w:bottom w:val="single" w:sz="6" w:space="0" w:color="CCCCCC"/>
              <w:right w:val="nil"/>
            </w:tcBorders>
          </w:tcPr>
          <w:p w14:paraId="2EBEAE4E"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6431B037"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r>
      <w:tr w:rsidR="001C5E18" w:rsidRPr="006B7118" w14:paraId="2054C769"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3DC28E7F" w14:textId="77777777" w:rsidR="006B71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t>YouTube cookies</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6BE1694A" w14:textId="77777777" w:rsidR="001C5E18" w:rsidRPr="006B7118" w:rsidRDefault="001C5E18" w:rsidP="007D73A8">
            <w:pPr>
              <w:spacing w:before="0" w:line="240" w:lineRule="auto"/>
              <w:jc w:val="left"/>
              <w:rPr>
                <w:rFonts w:ascii="Verdana" w:eastAsia="Times New Roman" w:hAnsi="Verdana"/>
                <w:color w:val="473E30"/>
                <w:sz w:val="18"/>
                <w:szCs w:val="18"/>
              </w:rPr>
            </w:pP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41911CD7" w14:textId="77777777" w:rsidR="006B71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r w:rsidRPr="006B7118">
              <w:rPr>
                <w:rFonts w:ascii="Verdana" w:eastAsia="Times New Roman" w:hAnsi="Verdana"/>
                <w:color w:val="473E30"/>
                <w:sz w:val="18"/>
                <w:szCs w:val="18"/>
              </w:rPr>
              <w:t>We embed videos from our official YouTube channel using YouTube's privacy-enhanced mode. This mode may set cookies on your computer once you click on the YouTube video player, but YouTube will not store personally-identifiable cookie information for playbacks of embedded videos using the privacy-enhanced mode.</w:t>
            </w:r>
            <w:r w:rsidRPr="006B7118">
              <w:rPr>
                <w:rFonts w:ascii="Verdana" w:eastAsia="Times New Roman" w:hAnsi="Verdana"/>
                <w:color w:val="473E30"/>
                <w:sz w:val="18"/>
                <w:szCs w:val="18"/>
              </w:rPr>
              <w:br/>
              <w:t>Read more at </w:t>
            </w:r>
            <w:hyperlink r:id="rId26" w:tgtFrame="_blank" w:tooltip="External link (new window)" w:history="1">
              <w:r w:rsidRPr="006B7118">
                <w:rPr>
                  <w:rFonts w:ascii="Verdana" w:eastAsia="Times New Roman" w:hAnsi="Verdana"/>
                  <w:color w:val="852D06"/>
                  <w:sz w:val="18"/>
                  <w:szCs w:val="18"/>
                  <w:u w:val="single"/>
                </w:rPr>
                <w:t>YouTube’s embedding videos information page</w:t>
              </w:r>
            </w:hyperlink>
            <w:r w:rsidRPr="006B7118">
              <w:rPr>
                <w:rFonts w:ascii="Verdana" w:eastAsia="Times New Roman" w:hAnsi="Verdana"/>
                <w:color w:val="473E30"/>
                <w:sz w:val="18"/>
                <w:szCs w:val="18"/>
              </w:rPr>
              <w:t>. </w:t>
            </w:r>
          </w:p>
        </w:tc>
        <w:tc>
          <w:tcPr>
            <w:tcW w:w="20" w:type="dxa"/>
            <w:tcBorders>
              <w:top w:val="single" w:sz="6" w:space="0" w:color="CCCCCC"/>
              <w:left w:val="nil"/>
              <w:bottom w:val="single" w:sz="6" w:space="0" w:color="CCCCCC"/>
              <w:right w:val="nil"/>
            </w:tcBorders>
          </w:tcPr>
          <w:p w14:paraId="770C3FBD" w14:textId="77777777" w:rsidR="001C5E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2BF63B7C" w14:textId="77777777" w:rsidR="001C5E18" w:rsidRPr="006B7118" w:rsidRDefault="001C5E18" w:rsidP="001C5E18">
            <w:pPr>
              <w:numPr>
                <w:ilvl w:val="0"/>
                <w:numId w:val="4"/>
              </w:numPr>
              <w:spacing w:before="0" w:after="255" w:line="240" w:lineRule="auto"/>
              <w:ind w:left="0"/>
              <w:jc w:val="left"/>
              <w:textAlignment w:val="baseline"/>
              <w:rPr>
                <w:rFonts w:ascii="Verdana" w:eastAsia="Times New Roman" w:hAnsi="Verdana"/>
                <w:color w:val="473E30"/>
                <w:sz w:val="18"/>
                <w:szCs w:val="18"/>
              </w:rPr>
            </w:pPr>
          </w:p>
        </w:tc>
      </w:tr>
      <w:tr w:rsidR="001C5E18" w:rsidRPr="006B7118" w14:paraId="3A4F4548"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6F72C5EF"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Localisation</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212043E8"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hideMark/>
          </w:tcPr>
          <w:p w14:paraId="6DD9EC47" w14:textId="77777777" w:rsidR="006B71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r>
              <w:rPr>
                <w:rFonts w:ascii="Verdana" w:eastAsia="Times New Roman" w:hAnsi="Verdana"/>
                <w:color w:val="473E30"/>
                <w:sz w:val="18"/>
                <w:szCs w:val="18"/>
              </w:rPr>
              <w:t>This is used by the website content management systems to keep track of the local time zone.</w:t>
            </w:r>
          </w:p>
        </w:tc>
        <w:tc>
          <w:tcPr>
            <w:tcW w:w="20" w:type="dxa"/>
            <w:tcBorders>
              <w:top w:val="single" w:sz="6" w:space="0" w:color="CCCCCC"/>
              <w:left w:val="nil"/>
              <w:bottom w:val="single" w:sz="6" w:space="0" w:color="CCCCCC"/>
              <w:right w:val="nil"/>
            </w:tcBorders>
          </w:tcPr>
          <w:p w14:paraId="5C4A4731"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289A161E"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r>
      <w:tr w:rsidR="001C5E18" w:rsidRPr="006B7118" w14:paraId="7A5A2CB6"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0E21A078"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Language</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3B15CFBF"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4ECF960C"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r>
              <w:rPr>
                <w:rFonts w:ascii="Verdana" w:eastAsia="Times New Roman" w:hAnsi="Verdana"/>
                <w:color w:val="473E30"/>
                <w:sz w:val="18"/>
                <w:szCs w:val="18"/>
              </w:rPr>
              <w:t xml:space="preserve">This is used by the website content management systems to know the language of the website </w:t>
            </w:r>
          </w:p>
        </w:tc>
        <w:tc>
          <w:tcPr>
            <w:tcW w:w="20" w:type="dxa"/>
            <w:tcBorders>
              <w:top w:val="single" w:sz="6" w:space="0" w:color="CCCCCC"/>
              <w:left w:val="nil"/>
              <w:bottom w:val="single" w:sz="6" w:space="0" w:color="CCCCCC"/>
              <w:right w:val="nil"/>
            </w:tcBorders>
          </w:tcPr>
          <w:p w14:paraId="0CBC2507" w14:textId="77777777" w:rsidR="001C5E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28E528C7" w14:textId="77777777" w:rsidR="001C5E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r>
      <w:tr w:rsidR="001C5E18" w:rsidRPr="006B7118" w14:paraId="079457AB"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70723AD3"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Mode</w:t>
            </w:r>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6947A277"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7C30AC22" w14:textId="77777777" w:rsidR="001C5E18" w:rsidRPr="00191287" w:rsidRDefault="001C5E18" w:rsidP="007D73A8">
            <w:pPr>
              <w:pStyle w:val="MRDefinitions1"/>
              <w:numPr>
                <w:ilvl w:val="0"/>
                <w:numId w:val="0"/>
              </w:numPr>
              <w:spacing w:before="0" w:line="240" w:lineRule="auto"/>
              <w:jc w:val="left"/>
              <w:rPr>
                <w:rFonts w:ascii="Verdana" w:hAnsi="Verdana"/>
                <w:sz w:val="18"/>
                <w:szCs w:val="18"/>
              </w:rPr>
            </w:pPr>
            <w:r w:rsidRPr="00191287">
              <w:rPr>
                <w:rFonts w:ascii="Verdana" w:hAnsi="Verdana"/>
                <w:sz w:val="18"/>
                <w:szCs w:val="18"/>
              </w:rPr>
              <w:t>This is used by the CMS for reference. It helps identify if the website user is anonymous or logged in (for editing).</w:t>
            </w:r>
          </w:p>
        </w:tc>
        <w:tc>
          <w:tcPr>
            <w:tcW w:w="20" w:type="dxa"/>
            <w:tcBorders>
              <w:top w:val="single" w:sz="6" w:space="0" w:color="CCCCCC"/>
              <w:left w:val="nil"/>
              <w:bottom w:val="single" w:sz="6" w:space="0" w:color="CCCCCC"/>
              <w:right w:val="nil"/>
            </w:tcBorders>
          </w:tcPr>
          <w:p w14:paraId="72488CAF" w14:textId="77777777" w:rsidR="001C5E18" w:rsidRDefault="001C5E18" w:rsidP="007D73A8">
            <w:pPr>
              <w:pStyle w:val="MRDefinitions1"/>
            </w:pPr>
          </w:p>
        </w:tc>
        <w:tc>
          <w:tcPr>
            <w:tcW w:w="20" w:type="dxa"/>
            <w:tcBorders>
              <w:top w:val="single" w:sz="6" w:space="0" w:color="CCCCCC"/>
              <w:left w:val="nil"/>
              <w:bottom w:val="single" w:sz="6" w:space="0" w:color="CCCCCC"/>
              <w:right w:val="nil"/>
            </w:tcBorders>
          </w:tcPr>
          <w:p w14:paraId="644A0AFC" w14:textId="77777777" w:rsidR="001C5E18" w:rsidRDefault="001C5E18" w:rsidP="007D73A8">
            <w:pPr>
              <w:pStyle w:val="MRDefinitions1"/>
            </w:pPr>
          </w:p>
        </w:tc>
      </w:tr>
      <w:tr w:rsidR="001C5E18" w:rsidRPr="006B7118" w14:paraId="757FDAF4"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60F3E0BC" w14:textId="77777777" w:rsidR="001C5E18" w:rsidRPr="006B7118" w:rsidRDefault="001C5E18" w:rsidP="007D73A8">
            <w:pPr>
              <w:spacing w:before="0" w:line="240" w:lineRule="auto"/>
              <w:jc w:val="left"/>
              <w:rPr>
                <w:rFonts w:ascii="Verdana" w:eastAsia="Times New Roman" w:hAnsi="Verdana"/>
                <w:color w:val="473E30"/>
                <w:sz w:val="18"/>
                <w:szCs w:val="18"/>
              </w:rPr>
            </w:pPr>
            <w:proofErr w:type="spellStart"/>
            <w:r>
              <w:rPr>
                <w:rFonts w:ascii="Verdana" w:eastAsia="Times New Roman" w:hAnsi="Verdana"/>
                <w:color w:val="473E30"/>
                <w:sz w:val="18"/>
                <w:szCs w:val="18"/>
              </w:rPr>
              <w:t>Siteld</w:t>
            </w:r>
            <w:proofErr w:type="spellEnd"/>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07016D2F"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5CC6523B" w14:textId="77777777" w:rsidR="001C5E18" w:rsidRPr="00191287" w:rsidRDefault="001C5E18" w:rsidP="007D73A8">
            <w:pPr>
              <w:pStyle w:val="MRDefinitions1"/>
              <w:numPr>
                <w:ilvl w:val="0"/>
                <w:numId w:val="0"/>
              </w:numPr>
              <w:spacing w:before="0" w:line="240" w:lineRule="auto"/>
              <w:jc w:val="left"/>
              <w:rPr>
                <w:rFonts w:ascii="Verdana" w:eastAsia="Times New Roman" w:hAnsi="Verdana"/>
                <w:color w:val="473E30"/>
                <w:sz w:val="18"/>
                <w:szCs w:val="18"/>
              </w:rPr>
            </w:pPr>
            <w:r w:rsidRPr="00191287">
              <w:rPr>
                <w:rFonts w:ascii="Verdana" w:eastAsia="Times New Roman" w:hAnsi="Verdana" w:cstheme="minorBidi"/>
                <w:color w:val="473E30"/>
                <w:sz w:val="18"/>
                <w:szCs w:val="18"/>
                <w:lang w:eastAsia="en-US"/>
              </w:rPr>
              <w:t>This is used by the CMS for reference of the site identifier. It helps manage users across multiple domains for the same client (main site, microsite, mobile site).</w:t>
            </w:r>
          </w:p>
        </w:tc>
        <w:tc>
          <w:tcPr>
            <w:tcW w:w="20" w:type="dxa"/>
            <w:tcBorders>
              <w:top w:val="single" w:sz="6" w:space="0" w:color="CCCCCC"/>
              <w:left w:val="nil"/>
              <w:bottom w:val="single" w:sz="6" w:space="0" w:color="CCCCCC"/>
              <w:right w:val="nil"/>
            </w:tcBorders>
          </w:tcPr>
          <w:p w14:paraId="3F4D7714"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19DE0559"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r>
      <w:tr w:rsidR="001C5E18" w:rsidRPr="006B7118" w14:paraId="1D1538C1" w14:textId="77777777" w:rsidTr="000F5394">
        <w:tc>
          <w:tcPr>
            <w:tcW w:w="3239"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44FFC89D" w14:textId="77777777" w:rsidR="001C5E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NID</w:t>
            </w:r>
          </w:p>
          <w:p w14:paraId="23C0002F" w14:textId="77777777" w:rsidR="00537D90" w:rsidRDefault="00537D90" w:rsidP="007D73A8">
            <w:pPr>
              <w:spacing w:before="0" w:line="240" w:lineRule="auto"/>
              <w:jc w:val="left"/>
              <w:rPr>
                <w:rFonts w:ascii="Verdana" w:eastAsia="Times New Roman" w:hAnsi="Verdana"/>
                <w:color w:val="473E30"/>
                <w:sz w:val="18"/>
                <w:szCs w:val="18"/>
              </w:rPr>
            </w:pPr>
          </w:p>
          <w:p w14:paraId="17D3DA0D" w14:textId="77777777" w:rsidR="00537D90" w:rsidRDefault="00537D90"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PREF</w:t>
            </w:r>
          </w:p>
          <w:p w14:paraId="3560E96F" w14:textId="77777777" w:rsidR="00537D90" w:rsidRDefault="00537D90" w:rsidP="007D73A8">
            <w:pPr>
              <w:spacing w:before="0" w:line="240" w:lineRule="auto"/>
              <w:jc w:val="left"/>
              <w:rPr>
                <w:rFonts w:ascii="Verdana" w:eastAsia="Times New Roman" w:hAnsi="Verdana"/>
                <w:color w:val="473E30"/>
                <w:sz w:val="18"/>
                <w:szCs w:val="18"/>
              </w:rPr>
            </w:pPr>
          </w:p>
          <w:p w14:paraId="61E81074" w14:textId="77777777" w:rsidR="00537D90" w:rsidRPr="006B7118" w:rsidRDefault="00537D90" w:rsidP="007D73A8">
            <w:pPr>
              <w:spacing w:before="0" w:line="240" w:lineRule="auto"/>
              <w:jc w:val="left"/>
              <w:rPr>
                <w:rFonts w:ascii="Verdana" w:eastAsia="Times New Roman" w:hAnsi="Verdana"/>
                <w:color w:val="473E30"/>
                <w:sz w:val="18"/>
                <w:szCs w:val="18"/>
              </w:rPr>
            </w:pPr>
            <w:proofErr w:type="spellStart"/>
            <w:r>
              <w:rPr>
                <w:rFonts w:ascii="Verdana" w:eastAsia="Times New Roman" w:hAnsi="Verdana"/>
                <w:color w:val="473E30"/>
                <w:sz w:val="18"/>
                <w:szCs w:val="18"/>
              </w:rPr>
              <w:t>khcookie</w:t>
            </w:r>
            <w:proofErr w:type="spellEnd"/>
          </w:p>
        </w:tc>
        <w:tc>
          <w:tcPr>
            <w:tcW w:w="2533"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1ECC16C6" w14:textId="77777777" w:rsidR="001C5E18" w:rsidRPr="006B7118" w:rsidRDefault="001C5E18" w:rsidP="007D73A8">
            <w:pPr>
              <w:spacing w:before="0" w:line="240" w:lineRule="auto"/>
              <w:jc w:val="left"/>
              <w:rPr>
                <w:rFonts w:ascii="Verdana" w:eastAsia="Times New Roman" w:hAnsi="Verdana"/>
                <w:color w:val="473E30"/>
                <w:sz w:val="18"/>
                <w:szCs w:val="18"/>
              </w:rPr>
            </w:pPr>
            <w:r>
              <w:rPr>
                <w:rFonts w:ascii="Verdana" w:eastAsia="Times New Roman" w:hAnsi="Verdana"/>
                <w:color w:val="473E30"/>
                <w:sz w:val="18"/>
                <w:szCs w:val="18"/>
              </w:rPr>
              <w:t>Session</w:t>
            </w:r>
          </w:p>
        </w:tc>
        <w:tc>
          <w:tcPr>
            <w:tcW w:w="3362" w:type="dxa"/>
            <w:tcBorders>
              <w:top w:val="single" w:sz="6" w:space="0" w:color="CCCCCC"/>
              <w:left w:val="nil"/>
              <w:bottom w:val="single" w:sz="6" w:space="0" w:color="CCCCCC"/>
              <w:right w:val="nil"/>
            </w:tcBorders>
            <w:shd w:val="clear" w:color="auto" w:fill="auto"/>
            <w:tcMar>
              <w:top w:w="30" w:type="dxa"/>
              <w:left w:w="120" w:type="dxa"/>
              <w:bottom w:w="30" w:type="dxa"/>
              <w:right w:w="120" w:type="dxa"/>
            </w:tcMar>
          </w:tcPr>
          <w:p w14:paraId="16925B3C"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r>
              <w:rPr>
                <w:rFonts w:ascii="Verdana" w:eastAsia="Times New Roman" w:hAnsi="Verdana"/>
                <w:color w:val="473E30"/>
                <w:sz w:val="18"/>
                <w:szCs w:val="18"/>
              </w:rPr>
              <w:t>This is a third party cookie used by Google for tracking the number of people that are using Google’s maps application.  Google’s maps are used on the contact us and location page.</w:t>
            </w:r>
          </w:p>
        </w:tc>
        <w:tc>
          <w:tcPr>
            <w:tcW w:w="20" w:type="dxa"/>
            <w:tcBorders>
              <w:top w:val="single" w:sz="6" w:space="0" w:color="CCCCCC"/>
              <w:left w:val="nil"/>
              <w:bottom w:val="single" w:sz="6" w:space="0" w:color="CCCCCC"/>
              <w:right w:val="nil"/>
            </w:tcBorders>
          </w:tcPr>
          <w:p w14:paraId="07C2D435"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c>
          <w:tcPr>
            <w:tcW w:w="20" w:type="dxa"/>
            <w:tcBorders>
              <w:top w:val="single" w:sz="6" w:space="0" w:color="CCCCCC"/>
              <w:left w:val="nil"/>
              <w:bottom w:val="single" w:sz="6" w:space="0" w:color="CCCCCC"/>
              <w:right w:val="nil"/>
            </w:tcBorders>
          </w:tcPr>
          <w:p w14:paraId="5853ACB3" w14:textId="77777777" w:rsidR="001C5E18" w:rsidRPr="006B7118" w:rsidRDefault="001C5E18" w:rsidP="001C5E18">
            <w:pPr>
              <w:numPr>
                <w:ilvl w:val="0"/>
                <w:numId w:val="4"/>
              </w:numPr>
              <w:spacing w:before="0" w:line="240" w:lineRule="auto"/>
              <w:ind w:left="0"/>
              <w:jc w:val="left"/>
              <w:textAlignment w:val="baseline"/>
              <w:rPr>
                <w:rFonts w:ascii="Verdana" w:eastAsia="Times New Roman" w:hAnsi="Verdana"/>
                <w:color w:val="473E30"/>
                <w:sz w:val="18"/>
                <w:szCs w:val="18"/>
              </w:rPr>
            </w:pPr>
          </w:p>
        </w:tc>
      </w:tr>
    </w:tbl>
    <w:p w14:paraId="6A443D63" w14:textId="77777777" w:rsidR="000A2857" w:rsidRDefault="000A2857" w:rsidP="000A2857">
      <w:r w:rsidRPr="000A2857">
        <w:t xml:space="preserve">To opt out of being tracked by Google Analytics across all websites visit </w:t>
      </w:r>
      <w:hyperlink r:id="rId27" w:history="1">
        <w:r w:rsidR="001C5E18" w:rsidRPr="00266831">
          <w:rPr>
            <w:rStyle w:val="Hyperlink"/>
          </w:rPr>
          <w:t>http://tools.google.com/dlpage/gaoptout</w:t>
        </w:r>
      </w:hyperlink>
      <w:r w:rsidRPr="000A2857">
        <w:t>.</w:t>
      </w:r>
      <w:r w:rsidR="001C5E18">
        <w:t xml:space="preserve"> </w:t>
      </w:r>
    </w:p>
    <w:p w14:paraId="56F3F50D" w14:textId="77777777" w:rsidR="00537D90" w:rsidRPr="00537D90" w:rsidRDefault="00537D90" w:rsidP="00537D90">
      <w:pPr>
        <w:rPr>
          <w:b/>
        </w:rPr>
      </w:pPr>
      <w:r w:rsidRPr="00537D90">
        <w:rPr>
          <w:b/>
        </w:rPr>
        <w:t>Changes to our Cookie Statement</w:t>
      </w:r>
    </w:p>
    <w:p w14:paraId="4FBDCD65" w14:textId="77777777" w:rsidR="00537D90" w:rsidRDefault="00537D90" w:rsidP="00537D90">
      <w:r>
        <w:t>Any changes we may make to our Cookie Statement in the future will be posted on this page.</w:t>
      </w:r>
    </w:p>
    <w:p w14:paraId="4D405AFD" w14:textId="5BADE0DB" w:rsidR="00537D90" w:rsidRPr="000A2857" w:rsidRDefault="00537D90" w:rsidP="00537D90">
      <w:r>
        <w:rPr>
          <w:b/>
        </w:rPr>
        <w:t>Version control: V.1.0 (March 2018)</w:t>
      </w:r>
      <w:r>
        <w:t xml:space="preserve"> </w:t>
      </w:r>
    </w:p>
    <w:sectPr w:rsidR="00537D90" w:rsidRPr="000A2857" w:rsidSect="00C200AF">
      <w:footerReference w:type="default" r:id="rId2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307A9" w14:textId="77777777" w:rsidR="00FE79A5" w:rsidRDefault="00FE79A5" w:rsidP="00C200AF">
      <w:pPr>
        <w:spacing w:before="0" w:line="240" w:lineRule="auto"/>
      </w:pPr>
      <w:r>
        <w:separator/>
      </w:r>
    </w:p>
  </w:endnote>
  <w:endnote w:type="continuationSeparator" w:id="0">
    <w:p w14:paraId="738FBE57" w14:textId="77777777"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14:paraId="1DCF1144" w14:textId="77777777" w:rsidTr="00C200AF">
      <w:trPr>
        <w:trHeight w:val="142"/>
      </w:trPr>
      <w:tc>
        <w:tcPr>
          <w:tcW w:w="3192" w:type="dxa"/>
        </w:tcPr>
        <w:p w14:paraId="6D1C5553" w14:textId="77777777" w:rsidR="00FE79A5" w:rsidRPr="005101BC" w:rsidRDefault="00FE79A5"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767FCB">
            <w:rPr>
              <w:noProof/>
              <w:sz w:val="16"/>
              <w:szCs w:val="16"/>
            </w:rPr>
            <w:t>227058445_2</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767FCB">
            <w:rPr>
              <w:noProof/>
              <w:sz w:val="16"/>
              <w:szCs w:val="16"/>
            </w:rPr>
            <w:t>12 Apr 2018</w:t>
          </w:r>
          <w:r w:rsidRPr="005101BC">
            <w:rPr>
              <w:sz w:val="16"/>
              <w:szCs w:val="16"/>
            </w:rPr>
            <w:fldChar w:fldCharType="end"/>
          </w:r>
        </w:p>
      </w:tc>
      <w:tc>
        <w:tcPr>
          <w:tcW w:w="3192" w:type="dxa"/>
        </w:tcPr>
        <w:p w14:paraId="730242F7" w14:textId="315989EB" w:rsidR="00FE79A5" w:rsidRDefault="00FE79A5" w:rsidP="00D04C79">
          <w:pPr>
            <w:pStyle w:val="Footer"/>
            <w:jc w:val="center"/>
          </w:pPr>
          <w:r>
            <w:fldChar w:fldCharType="begin"/>
          </w:r>
          <w:r>
            <w:instrText xml:space="preserve"> PAGE   \* MERGEFORMAT </w:instrText>
          </w:r>
          <w:r>
            <w:fldChar w:fldCharType="separate"/>
          </w:r>
          <w:r w:rsidR="00677299">
            <w:rPr>
              <w:noProof/>
            </w:rPr>
            <w:t>9</w:t>
          </w:r>
          <w:r>
            <w:rPr>
              <w:noProof/>
            </w:rPr>
            <w:fldChar w:fldCharType="end"/>
          </w:r>
        </w:p>
      </w:tc>
      <w:tc>
        <w:tcPr>
          <w:tcW w:w="3192" w:type="dxa"/>
        </w:tcPr>
        <w:p w14:paraId="38CFFAA3" w14:textId="77777777" w:rsidR="00FE79A5" w:rsidRDefault="00FE79A5" w:rsidP="00D04C79">
          <w:pPr>
            <w:pStyle w:val="Footer"/>
          </w:pPr>
        </w:p>
      </w:tc>
    </w:tr>
  </w:tbl>
  <w:p w14:paraId="2BD60D36" w14:textId="77777777"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FF59" w14:textId="77777777" w:rsidR="00FE79A5" w:rsidRDefault="00FE79A5" w:rsidP="00C200AF">
      <w:pPr>
        <w:spacing w:before="0" w:line="240" w:lineRule="auto"/>
      </w:pPr>
      <w:r>
        <w:separator/>
      </w:r>
    </w:p>
  </w:footnote>
  <w:footnote w:type="continuationSeparator" w:id="0">
    <w:p w14:paraId="4D53B476" w14:textId="77777777"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6ED4FD3"/>
    <w:multiLevelType w:val="hybridMultilevel"/>
    <w:tmpl w:val="12E09F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15:restartNumberingAfterBreak="0">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15:restartNumberingAfterBreak="0">
    <w:nsid w:val="412732E8"/>
    <w:multiLevelType w:val="hybridMultilevel"/>
    <w:tmpl w:val="F5D8F2F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2E432AE">
      <w:start w:val="1"/>
      <w:numFmt w:val="lowerLetter"/>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4666D"/>
    <w:multiLevelType w:val="hybridMultilevel"/>
    <w:tmpl w:val="96303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C4601"/>
    <w:multiLevelType w:val="multilevel"/>
    <w:tmpl w:val="D13C9630"/>
    <w:numStyleLink w:val="LMA"/>
  </w:abstractNum>
  <w:abstractNum w:abstractNumId="18" w15:restartNumberingAfterBreak="0">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20B26"/>
    <w:multiLevelType w:val="hybridMultilevel"/>
    <w:tmpl w:val="DCDC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840B7B"/>
    <w:multiLevelType w:val="multilevel"/>
    <w:tmpl w:val="9B1CF228"/>
    <w:numStyleLink w:val="Definitions"/>
  </w:abstractNum>
  <w:abstractNum w:abstractNumId="21" w15:restartNumberingAfterBreak="0">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5" w15:restartNumberingAfterBreak="0">
    <w:nsid w:val="5A3F71C9"/>
    <w:multiLevelType w:val="hybridMultilevel"/>
    <w:tmpl w:val="FF4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7" w15:restartNumberingAfterBreak="0">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3" w15:restartNumberingAfterBreak="0">
    <w:nsid w:val="6D0C2F44"/>
    <w:multiLevelType w:val="multilevel"/>
    <w:tmpl w:val="7D42F14A"/>
    <w:numStyleLink w:val="Headings"/>
  </w:abstractNum>
  <w:abstractNum w:abstractNumId="34"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6" w15:restartNumberingAfterBreak="0">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75325"/>
    <w:multiLevelType w:val="hybridMultilevel"/>
    <w:tmpl w:val="E168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4"/>
  </w:num>
  <w:num w:numId="4">
    <w:abstractNumId w:val="20"/>
  </w:num>
  <w:num w:numId="5">
    <w:abstractNumId w:val="33"/>
  </w:num>
  <w:num w:numId="6">
    <w:abstractNumId w:val="17"/>
  </w:num>
  <w:num w:numId="7">
    <w:abstractNumId w:val="35"/>
  </w:num>
  <w:num w:numId="8">
    <w:abstractNumId w:val="12"/>
  </w:num>
  <w:num w:numId="9">
    <w:abstractNumId w:val="26"/>
  </w:num>
  <w:num w:numId="10">
    <w:abstractNumId w:val="10"/>
  </w:num>
  <w:num w:numId="11">
    <w:abstractNumId w:val="7"/>
  </w:num>
  <w:num w:numId="12">
    <w:abstractNumId w:val="32"/>
  </w:num>
  <w:num w:numId="13">
    <w:abstractNumId w:val="34"/>
  </w:num>
  <w:num w:numId="14">
    <w:abstractNumId w:val="2"/>
  </w:num>
  <w:num w:numId="15">
    <w:abstractNumId w:val="3"/>
  </w:num>
  <w:num w:numId="16">
    <w:abstractNumId w:val="9"/>
  </w:num>
  <w:num w:numId="17">
    <w:abstractNumId w:val="13"/>
  </w:num>
  <w:num w:numId="18">
    <w:abstractNumId w:val="15"/>
  </w:num>
  <w:num w:numId="19">
    <w:abstractNumId w:val="30"/>
  </w:num>
  <w:num w:numId="20">
    <w:abstractNumId w:val="16"/>
  </w:num>
  <w:num w:numId="21">
    <w:abstractNumId w:val="38"/>
  </w:num>
  <w:num w:numId="22">
    <w:abstractNumId w:val="31"/>
  </w:num>
  <w:num w:numId="23">
    <w:abstractNumId w:val="22"/>
  </w:num>
  <w:num w:numId="24">
    <w:abstractNumId w:val="29"/>
  </w:num>
  <w:num w:numId="25">
    <w:abstractNumId w:val="27"/>
  </w:num>
  <w:num w:numId="26">
    <w:abstractNumId w:val="28"/>
  </w:num>
  <w:num w:numId="27">
    <w:abstractNumId w:val="39"/>
  </w:num>
  <w:num w:numId="28">
    <w:abstractNumId w:val="36"/>
  </w:num>
  <w:num w:numId="29">
    <w:abstractNumId w:val="6"/>
  </w:num>
  <w:num w:numId="30">
    <w:abstractNumId w:val="23"/>
  </w:num>
  <w:num w:numId="31">
    <w:abstractNumId w:val="21"/>
  </w:num>
  <w:num w:numId="32">
    <w:abstractNumId w:val="18"/>
  </w:num>
  <w:num w:numId="33">
    <w:abstractNumId w:val="11"/>
  </w:num>
  <w:num w:numId="34">
    <w:abstractNumId w:val="8"/>
  </w:num>
  <w:num w:numId="35">
    <w:abstractNumId w:val="40"/>
  </w:num>
  <w:num w:numId="36">
    <w:abstractNumId w:val="19"/>
  </w:num>
  <w:num w:numId="37">
    <w:abstractNumId w:val="25"/>
  </w:num>
  <w:num w:numId="38">
    <w:abstractNumId w:val="1"/>
  </w:num>
  <w:num w:numId="39">
    <w:abstractNumId w:val="14"/>
  </w:num>
  <w:num w:numId="40">
    <w:abstractNumId w:val="37"/>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12CDE"/>
    <w:rsid w:val="00025883"/>
    <w:rsid w:val="00031D3D"/>
    <w:rsid w:val="00037748"/>
    <w:rsid w:val="0004778A"/>
    <w:rsid w:val="00065ADE"/>
    <w:rsid w:val="0006670C"/>
    <w:rsid w:val="00076D96"/>
    <w:rsid w:val="000A2857"/>
    <w:rsid w:val="000B4954"/>
    <w:rsid w:val="000C52D0"/>
    <w:rsid w:val="000E202E"/>
    <w:rsid w:val="000F5394"/>
    <w:rsid w:val="00100805"/>
    <w:rsid w:val="00106098"/>
    <w:rsid w:val="001104BC"/>
    <w:rsid w:val="001274B4"/>
    <w:rsid w:val="00127576"/>
    <w:rsid w:val="00137E56"/>
    <w:rsid w:val="001500BC"/>
    <w:rsid w:val="00154B2D"/>
    <w:rsid w:val="00164223"/>
    <w:rsid w:val="00171CD4"/>
    <w:rsid w:val="001734DA"/>
    <w:rsid w:val="00177787"/>
    <w:rsid w:val="001A4E20"/>
    <w:rsid w:val="001A5FF5"/>
    <w:rsid w:val="001B1A4C"/>
    <w:rsid w:val="001B6FE6"/>
    <w:rsid w:val="001C085E"/>
    <w:rsid w:val="001C5E18"/>
    <w:rsid w:val="001D1057"/>
    <w:rsid w:val="001E6B3B"/>
    <w:rsid w:val="001F0738"/>
    <w:rsid w:val="00200089"/>
    <w:rsid w:val="002022B1"/>
    <w:rsid w:val="00214DB6"/>
    <w:rsid w:val="00221760"/>
    <w:rsid w:val="00222375"/>
    <w:rsid w:val="002223AA"/>
    <w:rsid w:val="002301D8"/>
    <w:rsid w:val="00242C83"/>
    <w:rsid w:val="00244EDF"/>
    <w:rsid w:val="002473D9"/>
    <w:rsid w:val="00250C35"/>
    <w:rsid w:val="0025140E"/>
    <w:rsid w:val="0026580D"/>
    <w:rsid w:val="00271ACC"/>
    <w:rsid w:val="00274A40"/>
    <w:rsid w:val="002751EB"/>
    <w:rsid w:val="00287B6F"/>
    <w:rsid w:val="00294B19"/>
    <w:rsid w:val="002A6E23"/>
    <w:rsid w:val="002B003C"/>
    <w:rsid w:val="002E6ACD"/>
    <w:rsid w:val="002E6CBA"/>
    <w:rsid w:val="002F5745"/>
    <w:rsid w:val="003062FE"/>
    <w:rsid w:val="00310A41"/>
    <w:rsid w:val="003128BD"/>
    <w:rsid w:val="00325BCD"/>
    <w:rsid w:val="0033043B"/>
    <w:rsid w:val="0033319C"/>
    <w:rsid w:val="00342FD7"/>
    <w:rsid w:val="00347845"/>
    <w:rsid w:val="00377C99"/>
    <w:rsid w:val="00380B75"/>
    <w:rsid w:val="003845F4"/>
    <w:rsid w:val="003903B8"/>
    <w:rsid w:val="003958BD"/>
    <w:rsid w:val="003B665B"/>
    <w:rsid w:val="003C26C3"/>
    <w:rsid w:val="003C4E6B"/>
    <w:rsid w:val="003F2AEE"/>
    <w:rsid w:val="003F4756"/>
    <w:rsid w:val="003F4A0E"/>
    <w:rsid w:val="003F4BB2"/>
    <w:rsid w:val="004115F9"/>
    <w:rsid w:val="00411FE8"/>
    <w:rsid w:val="004218BA"/>
    <w:rsid w:val="0043380C"/>
    <w:rsid w:val="00441F46"/>
    <w:rsid w:val="00457D27"/>
    <w:rsid w:val="004A1002"/>
    <w:rsid w:val="004D35C9"/>
    <w:rsid w:val="00504741"/>
    <w:rsid w:val="005101BC"/>
    <w:rsid w:val="00514ED1"/>
    <w:rsid w:val="005168B9"/>
    <w:rsid w:val="00523845"/>
    <w:rsid w:val="00530737"/>
    <w:rsid w:val="00537D90"/>
    <w:rsid w:val="005416E9"/>
    <w:rsid w:val="00551CA0"/>
    <w:rsid w:val="00553156"/>
    <w:rsid w:val="00557114"/>
    <w:rsid w:val="00560605"/>
    <w:rsid w:val="005640B8"/>
    <w:rsid w:val="00573F4D"/>
    <w:rsid w:val="005A6972"/>
    <w:rsid w:val="005B0913"/>
    <w:rsid w:val="005B4837"/>
    <w:rsid w:val="005C06BF"/>
    <w:rsid w:val="005C7E7E"/>
    <w:rsid w:val="005E1F8F"/>
    <w:rsid w:val="005F22A3"/>
    <w:rsid w:val="0060418E"/>
    <w:rsid w:val="00606754"/>
    <w:rsid w:val="0061510D"/>
    <w:rsid w:val="00615D2F"/>
    <w:rsid w:val="00624EE0"/>
    <w:rsid w:val="0063296C"/>
    <w:rsid w:val="00636E1D"/>
    <w:rsid w:val="006536B7"/>
    <w:rsid w:val="00657185"/>
    <w:rsid w:val="006652F5"/>
    <w:rsid w:val="00677299"/>
    <w:rsid w:val="00684890"/>
    <w:rsid w:val="00692221"/>
    <w:rsid w:val="00692512"/>
    <w:rsid w:val="006927EB"/>
    <w:rsid w:val="006A6DEF"/>
    <w:rsid w:val="006A72AF"/>
    <w:rsid w:val="006B41AB"/>
    <w:rsid w:val="006B7118"/>
    <w:rsid w:val="006B7C70"/>
    <w:rsid w:val="006C266A"/>
    <w:rsid w:val="006C3A1D"/>
    <w:rsid w:val="006D0D60"/>
    <w:rsid w:val="006D2B44"/>
    <w:rsid w:val="006F7494"/>
    <w:rsid w:val="0070404A"/>
    <w:rsid w:val="00707538"/>
    <w:rsid w:val="00732DA2"/>
    <w:rsid w:val="00737B06"/>
    <w:rsid w:val="00765FCC"/>
    <w:rsid w:val="00766C4A"/>
    <w:rsid w:val="00767FCB"/>
    <w:rsid w:val="0077084F"/>
    <w:rsid w:val="0077582F"/>
    <w:rsid w:val="007A67D7"/>
    <w:rsid w:val="007A730C"/>
    <w:rsid w:val="007D226F"/>
    <w:rsid w:val="007D2537"/>
    <w:rsid w:val="007D32F0"/>
    <w:rsid w:val="007D6A94"/>
    <w:rsid w:val="0080336A"/>
    <w:rsid w:val="008053B6"/>
    <w:rsid w:val="0081100D"/>
    <w:rsid w:val="00811213"/>
    <w:rsid w:val="008364A8"/>
    <w:rsid w:val="0083663B"/>
    <w:rsid w:val="0083731A"/>
    <w:rsid w:val="0084290E"/>
    <w:rsid w:val="00855016"/>
    <w:rsid w:val="008558CB"/>
    <w:rsid w:val="00861CD0"/>
    <w:rsid w:val="0086604F"/>
    <w:rsid w:val="00871D48"/>
    <w:rsid w:val="0088303E"/>
    <w:rsid w:val="008847FC"/>
    <w:rsid w:val="00884C38"/>
    <w:rsid w:val="00893D18"/>
    <w:rsid w:val="008B011F"/>
    <w:rsid w:val="008B1F7F"/>
    <w:rsid w:val="008B41BB"/>
    <w:rsid w:val="008C1577"/>
    <w:rsid w:val="008C167A"/>
    <w:rsid w:val="008C6CDD"/>
    <w:rsid w:val="008C7A98"/>
    <w:rsid w:val="008D49EA"/>
    <w:rsid w:val="008F515E"/>
    <w:rsid w:val="00910B11"/>
    <w:rsid w:val="00917336"/>
    <w:rsid w:val="00917936"/>
    <w:rsid w:val="00917FE4"/>
    <w:rsid w:val="00923C8F"/>
    <w:rsid w:val="00925702"/>
    <w:rsid w:val="00935ED9"/>
    <w:rsid w:val="00970846"/>
    <w:rsid w:val="00983925"/>
    <w:rsid w:val="00985B0E"/>
    <w:rsid w:val="009936A4"/>
    <w:rsid w:val="00996C84"/>
    <w:rsid w:val="00996C88"/>
    <w:rsid w:val="009A07ED"/>
    <w:rsid w:val="009A1ADA"/>
    <w:rsid w:val="009A3A88"/>
    <w:rsid w:val="009B06FF"/>
    <w:rsid w:val="009B3605"/>
    <w:rsid w:val="009C0728"/>
    <w:rsid w:val="009D2C92"/>
    <w:rsid w:val="009F30AA"/>
    <w:rsid w:val="00A12930"/>
    <w:rsid w:val="00A20F5B"/>
    <w:rsid w:val="00A325A6"/>
    <w:rsid w:val="00A442FF"/>
    <w:rsid w:val="00A501C9"/>
    <w:rsid w:val="00A559E8"/>
    <w:rsid w:val="00A659AA"/>
    <w:rsid w:val="00A70F85"/>
    <w:rsid w:val="00A72336"/>
    <w:rsid w:val="00AA65BF"/>
    <w:rsid w:val="00AC5C32"/>
    <w:rsid w:val="00AC68E8"/>
    <w:rsid w:val="00AD10A3"/>
    <w:rsid w:val="00AD2147"/>
    <w:rsid w:val="00AD3E61"/>
    <w:rsid w:val="00AE4909"/>
    <w:rsid w:val="00AF05A7"/>
    <w:rsid w:val="00AF24FC"/>
    <w:rsid w:val="00AF4A23"/>
    <w:rsid w:val="00AF62E1"/>
    <w:rsid w:val="00B00F39"/>
    <w:rsid w:val="00B025D8"/>
    <w:rsid w:val="00B11E0D"/>
    <w:rsid w:val="00B141BC"/>
    <w:rsid w:val="00B23FDC"/>
    <w:rsid w:val="00B27EFD"/>
    <w:rsid w:val="00B41952"/>
    <w:rsid w:val="00B54004"/>
    <w:rsid w:val="00B7200E"/>
    <w:rsid w:val="00B729B8"/>
    <w:rsid w:val="00B73A3F"/>
    <w:rsid w:val="00B96EE8"/>
    <w:rsid w:val="00BA3F25"/>
    <w:rsid w:val="00BE6E2D"/>
    <w:rsid w:val="00BF1DAB"/>
    <w:rsid w:val="00BF6649"/>
    <w:rsid w:val="00C02559"/>
    <w:rsid w:val="00C14205"/>
    <w:rsid w:val="00C200AF"/>
    <w:rsid w:val="00C37A7C"/>
    <w:rsid w:val="00C47F96"/>
    <w:rsid w:val="00C57DEC"/>
    <w:rsid w:val="00C63101"/>
    <w:rsid w:val="00C634CD"/>
    <w:rsid w:val="00C7217B"/>
    <w:rsid w:val="00C73ECE"/>
    <w:rsid w:val="00C838BA"/>
    <w:rsid w:val="00C956D0"/>
    <w:rsid w:val="00CB4FE5"/>
    <w:rsid w:val="00CB5A2A"/>
    <w:rsid w:val="00CD449C"/>
    <w:rsid w:val="00CD5B2C"/>
    <w:rsid w:val="00CE22E9"/>
    <w:rsid w:val="00CE687F"/>
    <w:rsid w:val="00CF78A3"/>
    <w:rsid w:val="00D04C79"/>
    <w:rsid w:val="00D05170"/>
    <w:rsid w:val="00D25820"/>
    <w:rsid w:val="00D44616"/>
    <w:rsid w:val="00D45A9B"/>
    <w:rsid w:val="00D71356"/>
    <w:rsid w:val="00D71C99"/>
    <w:rsid w:val="00D732FB"/>
    <w:rsid w:val="00D80683"/>
    <w:rsid w:val="00D8188B"/>
    <w:rsid w:val="00D8751B"/>
    <w:rsid w:val="00DB723F"/>
    <w:rsid w:val="00DD3349"/>
    <w:rsid w:val="00E04072"/>
    <w:rsid w:val="00E12FCC"/>
    <w:rsid w:val="00E1666D"/>
    <w:rsid w:val="00E31B92"/>
    <w:rsid w:val="00E40AFF"/>
    <w:rsid w:val="00E461AE"/>
    <w:rsid w:val="00E51352"/>
    <w:rsid w:val="00E7269F"/>
    <w:rsid w:val="00E93EC4"/>
    <w:rsid w:val="00EA673A"/>
    <w:rsid w:val="00EB0D0E"/>
    <w:rsid w:val="00EB1B33"/>
    <w:rsid w:val="00EB5349"/>
    <w:rsid w:val="00EC5DAE"/>
    <w:rsid w:val="00F04E11"/>
    <w:rsid w:val="00F05A7C"/>
    <w:rsid w:val="00F07E38"/>
    <w:rsid w:val="00F103B1"/>
    <w:rsid w:val="00F1618A"/>
    <w:rsid w:val="00F32A22"/>
    <w:rsid w:val="00F411CA"/>
    <w:rsid w:val="00F579C5"/>
    <w:rsid w:val="00F60B85"/>
    <w:rsid w:val="00F67BBB"/>
    <w:rsid w:val="00F77233"/>
    <w:rsid w:val="00F8406B"/>
    <w:rsid w:val="00FC09AC"/>
    <w:rsid w:val="00FD1CBF"/>
    <w:rsid w:val="00FE1E12"/>
    <w:rsid w:val="00FE7341"/>
    <w:rsid w:val="00FE7398"/>
    <w:rsid w:val="00FE79A5"/>
    <w:rsid w:val="00FE7A1D"/>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794A847"/>
  <w15:docId w15:val="{16FFBF39-D08E-4617-9985-45D5A556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qFormat/>
    <w:locked/>
    <w:rsid w:val="006B71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 w:type="character" w:customStyle="1" w:styleId="Heading2Char">
    <w:name w:val="Heading 2 Char"/>
    <w:basedOn w:val="DefaultParagraphFont"/>
    <w:link w:val="Heading2"/>
    <w:uiPriority w:val="99"/>
    <w:semiHidden/>
    <w:rsid w:val="006B71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491147204">
      <w:bodyDiv w:val="1"/>
      <w:marLeft w:val="0"/>
      <w:marRight w:val="0"/>
      <w:marTop w:val="0"/>
      <w:marBottom w:val="0"/>
      <w:divBdr>
        <w:top w:val="none" w:sz="0" w:space="0" w:color="auto"/>
        <w:left w:val="none" w:sz="0" w:space="0" w:color="auto"/>
        <w:bottom w:val="none" w:sz="0" w:space="0" w:color="auto"/>
        <w:right w:val="none" w:sz="0" w:space="0" w:color="auto"/>
      </w:divBdr>
    </w:div>
    <w:div w:id="660817999">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850148583">
      <w:bodyDiv w:val="1"/>
      <w:marLeft w:val="0"/>
      <w:marRight w:val="0"/>
      <w:marTop w:val="0"/>
      <w:marBottom w:val="0"/>
      <w:divBdr>
        <w:top w:val="none" w:sz="0" w:space="0" w:color="auto"/>
        <w:left w:val="none" w:sz="0" w:space="0" w:color="auto"/>
        <w:bottom w:val="none" w:sz="0" w:space="0" w:color="auto"/>
        <w:right w:val="none" w:sz="0" w:space="0" w:color="auto"/>
      </w:divBdr>
    </w:div>
    <w:div w:id="887379704">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104036467">
      <w:bodyDiv w:val="1"/>
      <w:marLeft w:val="0"/>
      <w:marRight w:val="0"/>
      <w:marTop w:val="0"/>
      <w:marBottom w:val="0"/>
      <w:divBdr>
        <w:top w:val="none" w:sz="0" w:space="0" w:color="auto"/>
        <w:left w:val="none" w:sz="0" w:space="0" w:color="auto"/>
        <w:bottom w:val="none" w:sz="0" w:space="0" w:color="auto"/>
        <w:right w:val="none" w:sz="0" w:space="0" w:color="auto"/>
      </w:divBdr>
    </w:div>
    <w:div w:id="1129205557">
      <w:bodyDiv w:val="1"/>
      <w:marLeft w:val="0"/>
      <w:marRight w:val="0"/>
      <w:marTop w:val="0"/>
      <w:marBottom w:val="0"/>
      <w:divBdr>
        <w:top w:val="none" w:sz="0" w:space="0" w:color="auto"/>
        <w:left w:val="none" w:sz="0" w:space="0" w:color="auto"/>
        <w:bottom w:val="none" w:sz="0" w:space="0" w:color="auto"/>
        <w:right w:val="none" w:sz="0" w:space="0" w:color="auto"/>
      </w:divBdr>
    </w:div>
    <w:div w:id="1299846732">
      <w:bodyDiv w:val="1"/>
      <w:marLeft w:val="0"/>
      <w:marRight w:val="0"/>
      <w:marTop w:val="0"/>
      <w:marBottom w:val="0"/>
      <w:divBdr>
        <w:top w:val="none" w:sz="0" w:space="0" w:color="auto"/>
        <w:left w:val="none" w:sz="0" w:space="0" w:color="auto"/>
        <w:bottom w:val="none" w:sz="0" w:space="0" w:color="auto"/>
        <w:right w:val="none" w:sz="0" w:space="0" w:color="auto"/>
      </w:divBdr>
    </w:div>
    <w:div w:id="14602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thttp://www.st-benets.ox.ac.uk/Data-Privacy" TargetMode="External"/><Relationship Id="rId13" Type="http://schemas.openxmlformats.org/officeDocument/2006/relationships/hyperlink" Target="http://www.st-benets.ox.ac.uk/Data-Privacy" TargetMode="External"/><Relationship Id="rId18" Type="http://schemas.openxmlformats.org/officeDocument/2006/relationships/hyperlink" Target="http://www.google.com/analytics/" TargetMode="External"/><Relationship Id="rId26" Type="http://schemas.openxmlformats.org/officeDocument/2006/relationships/hyperlink" Target="https://www.google.com/support/youtube/bin/answer.py?hl=en-GB&amp;answer=171780" TargetMode="External"/><Relationship Id="rId3" Type="http://schemas.openxmlformats.org/officeDocument/2006/relationships/settings" Target="settings.xml"/><Relationship Id="rId21" Type="http://schemas.openxmlformats.org/officeDocument/2006/relationships/hyperlink" Target="https://.ico.org.uk/" TargetMode="External"/><Relationship Id="rId7" Type="http://schemas.openxmlformats.org/officeDocument/2006/relationships/hyperlink" Target="http://www.st-benets.ox.ac.uk/Data-Privacy" TargetMode="External"/><Relationship Id="rId12" Type="http://schemas.openxmlformats.org/officeDocument/2006/relationships/hyperlink" Target="http://www.st-benets.ox.ac.uk/Data-Privacy" TargetMode="External"/><Relationship Id="rId17" Type="http://schemas.openxmlformats.org/officeDocument/2006/relationships/hyperlink" Target="mailto:pieter.francois@stb.ox.ac.uk" TargetMode="External"/><Relationship Id="rId25" Type="http://schemas.openxmlformats.org/officeDocument/2006/relationships/hyperlink" Target="https://www.google.co.uk/intl/en/analytics/privacyoverview.html" TargetMode="External"/><Relationship Id="rId2" Type="http://schemas.openxmlformats.org/officeDocument/2006/relationships/styles" Target="styles.xml"/><Relationship Id="rId16" Type="http://schemas.openxmlformats.org/officeDocument/2006/relationships/hyperlink" Target="mailto:enquiries@stb.ox.ac.uk" TargetMode="External"/><Relationship Id="rId20" Type="http://schemas.openxmlformats.org/officeDocument/2006/relationships/hyperlink" Target="mailto:pieter.francois@stb.ox.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nets.ox.ac.uk/Data-Privacy" TargetMode="External"/><Relationship Id="rId24" Type="http://schemas.openxmlformats.org/officeDocument/2006/relationships/hyperlink" Target="http://www.allaboutcookies.org" TargetMode="External"/><Relationship Id="rId5" Type="http://schemas.openxmlformats.org/officeDocument/2006/relationships/footnotes" Target="footnotes.xml"/><Relationship Id="rId15" Type="http://schemas.openxmlformats.org/officeDocument/2006/relationships/hyperlink" Target="mailto:enquiries@stb.ox.ac.uk" TargetMode="External"/><Relationship Id="rId23" Type="http://schemas.openxmlformats.org/officeDocument/2006/relationships/hyperlink" Target="http://www.aboutcookies.org" TargetMode="External"/><Relationship Id="rId28" Type="http://schemas.openxmlformats.org/officeDocument/2006/relationships/footer" Target="footer1.xml"/><Relationship Id="rId10" Type="http://schemas.openxmlformats.org/officeDocument/2006/relationships/hyperlink" Target="http://www.st-benets.ox.ac.uk/Data-Privacy" TargetMode="External"/><Relationship Id="rId19" Type="http://schemas.openxmlformats.org/officeDocument/2006/relationships/hyperlink" Target="mailto:pieter.francois@stb.ox.ac.uk" TargetMode="External"/><Relationship Id="rId4" Type="http://schemas.openxmlformats.org/officeDocument/2006/relationships/webSettings" Target="webSettings.xml"/><Relationship Id="rId9" Type="http://schemas.openxmlformats.org/officeDocument/2006/relationships/hyperlink" Target="http://www.st-benets.ox.ac.uk/Data-Privacy" TargetMode="External"/><Relationship Id="rId14" Type="http://schemas.openxmlformats.org/officeDocument/2006/relationships/hyperlink" Target="http://www.st-benets.ox.ac.uk/Data-Privacy" TargetMode="External"/><Relationship Id="rId22" Type="http://schemas.openxmlformats.org/officeDocument/2006/relationships/hyperlink" Target="https://ico.org.uk/concerns/" TargetMode="External"/><Relationship Id="rId27" Type="http://schemas.openxmlformats.org/officeDocument/2006/relationships/hyperlink" Target="http://tools.google.com/dlpage/gaoptou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3128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7</cp:revision>
  <dcterms:created xsi:type="dcterms:W3CDTF">2018-04-16T14:31:00Z</dcterms:created>
  <dcterms:modified xsi:type="dcterms:W3CDTF">2018-05-17T09:25:00Z</dcterms:modified>
</cp:coreProperties>
</file>